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Bidi"/>
          <w:sz w:val="22"/>
          <w:szCs w:val="22"/>
          <w:lang w:val="cy-GB"/>
        </w:rPr>
        <w:id w:val="796643296"/>
        <w:docPartObj>
          <w:docPartGallery w:val="Cover Pages"/>
          <w:docPartUnique/>
        </w:docPartObj>
      </w:sdtPr>
      <w:sdtEndPr/>
      <w:sdtContent>
        <w:p w14:paraId="209E96AD" w14:textId="1C06BC2B" w:rsidR="00324150" w:rsidRPr="00F95223" w:rsidRDefault="00324150" w:rsidP="00324150">
          <w:pPr>
            <w:rPr>
              <w:rFonts w:asciiTheme="minorHAnsi" w:hAnsiTheme="minorHAnsi" w:cstheme="minorBidi"/>
              <w:sz w:val="22"/>
              <w:szCs w:val="22"/>
              <w:lang w:val="cy-GB"/>
            </w:rPr>
          </w:pPr>
          <w:r w:rsidRPr="00F95223">
            <w:rPr>
              <w:rFonts w:asciiTheme="minorHAnsi" w:hAnsiTheme="minorHAnsi" w:cstheme="minorBidi"/>
              <w:noProof/>
              <w:sz w:val="22"/>
              <w:szCs w:val="22"/>
              <w:lang w:val="cy-GB" w:eastAsia="cy-GB"/>
            </w:rPr>
            <w:drawing>
              <wp:anchor distT="0" distB="0" distL="114300" distR="114300" simplePos="0" relativeHeight="251660288" behindDoc="0" locked="0" layoutInCell="1" allowOverlap="1" wp14:anchorId="08043ABB" wp14:editId="254DCEEF">
                <wp:simplePos x="0" y="0"/>
                <wp:positionH relativeFrom="column">
                  <wp:posOffset>2809240</wp:posOffset>
                </wp:positionH>
                <wp:positionV relativeFrom="paragraph">
                  <wp:posOffset>-707390</wp:posOffset>
                </wp:positionV>
                <wp:extent cx="2857500" cy="2260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47A">
            <w:rPr>
              <w:rFonts w:asciiTheme="minorHAnsi" w:hAnsiTheme="minorHAnsi" w:cstheme="minorBidi"/>
              <w:sz w:val="22"/>
              <w:szCs w:val="22"/>
              <w:lang w:val="cy-GB"/>
            </w:rPr>
            <w:t xml:space="preserve"> </w:t>
          </w:r>
        </w:p>
        <w:p w14:paraId="7F072104" w14:textId="77777777" w:rsidR="00324150" w:rsidRPr="00F95223" w:rsidRDefault="00324150" w:rsidP="00324150">
          <w:pPr>
            <w:rPr>
              <w:rFonts w:asciiTheme="minorHAnsi" w:hAnsiTheme="minorHAnsi" w:cstheme="minorBidi"/>
              <w:sz w:val="22"/>
              <w:szCs w:val="22"/>
              <w:lang w:val="cy-GB"/>
            </w:rPr>
          </w:pPr>
        </w:p>
        <w:p w14:paraId="4F8AA32B" w14:textId="77777777" w:rsidR="00324150" w:rsidRPr="00F95223" w:rsidRDefault="00324150" w:rsidP="00324150">
          <w:pPr>
            <w:tabs>
              <w:tab w:val="right" w:pos="9026"/>
            </w:tabs>
            <w:rPr>
              <w:rFonts w:asciiTheme="minorHAnsi" w:hAnsiTheme="minorHAnsi" w:cstheme="minorBidi"/>
              <w:sz w:val="22"/>
              <w:szCs w:val="22"/>
              <w:lang w:val="cy-GB"/>
            </w:rPr>
          </w:pPr>
        </w:p>
        <w:tbl>
          <w:tblPr>
            <w:tblpPr w:leftFromText="187" w:rightFromText="187" w:vertAnchor="page" w:horzAnchor="margin" w:tblpY="4901"/>
            <w:tblW w:w="4711" w:type="pct"/>
            <w:tblLook w:val="04A0" w:firstRow="1" w:lastRow="0" w:firstColumn="1" w:lastColumn="0" w:noHBand="0" w:noVBand="1"/>
          </w:tblPr>
          <w:tblGrid>
            <w:gridCol w:w="8721"/>
          </w:tblGrid>
          <w:tr w:rsidR="00324150" w:rsidRPr="00F95223" w14:paraId="3A2BB243" w14:textId="77777777" w:rsidTr="00324150">
            <w:tc>
              <w:tcPr>
                <w:tcW w:w="8721" w:type="dxa"/>
                <w:tcMar>
                  <w:top w:w="216" w:type="dxa"/>
                  <w:left w:w="115" w:type="dxa"/>
                  <w:bottom w:w="216" w:type="dxa"/>
                  <w:right w:w="115" w:type="dxa"/>
                </w:tcMar>
              </w:tcPr>
              <w:p w14:paraId="14A28742" w14:textId="6B07DDFF" w:rsidR="00324150" w:rsidRPr="00F95223" w:rsidRDefault="00AB5789">
                <w:pPr>
                  <w:rPr>
                    <w:sz w:val="52"/>
                    <w:szCs w:val="52"/>
                    <w:lang w:val="cy-GB"/>
                  </w:rPr>
                </w:pPr>
                <w:r>
                  <w:rPr>
                    <w:rFonts w:eastAsiaTheme="majorEastAsia"/>
                    <w:b/>
                    <w:color w:val="000000" w:themeColor="text1"/>
                    <w:sz w:val="52"/>
                    <w:szCs w:val="52"/>
                    <w:lang w:val="cy-GB" w:eastAsia="ja-JP"/>
                  </w:rPr>
                  <w:t>Tai Gogledd Cymru</w:t>
                </w:r>
              </w:p>
            </w:tc>
          </w:tr>
          <w:tr w:rsidR="00324150" w:rsidRPr="00F95223" w14:paraId="1D7422A7" w14:textId="77777777" w:rsidTr="00324150">
            <w:tc>
              <w:tcPr>
                <w:tcW w:w="8721" w:type="dxa"/>
                <w:tcMar>
                  <w:top w:w="216" w:type="dxa"/>
                  <w:left w:w="115" w:type="dxa"/>
                  <w:bottom w:w="216" w:type="dxa"/>
                  <w:right w:w="115" w:type="dxa"/>
                </w:tcMar>
              </w:tcPr>
              <w:p w14:paraId="39629287" w14:textId="73E9FE9A" w:rsidR="00AB5789" w:rsidRPr="00F95223" w:rsidRDefault="00AB5789" w:rsidP="00AB5789">
                <w:pPr>
                  <w:rPr>
                    <w:lang w:val="cy-GB"/>
                  </w:rPr>
                </w:pPr>
                <w:r>
                  <w:rPr>
                    <w:rFonts w:eastAsiaTheme="majorEastAsia"/>
                    <w:b/>
                    <w:color w:val="00B050"/>
                    <w:sz w:val="96"/>
                    <w:szCs w:val="96"/>
                    <w:lang w:val="cy-GB" w:eastAsia="ja-JP"/>
                  </w:rPr>
                  <w:t xml:space="preserve">Polisi Diogelu Data </w:t>
                </w:r>
                <w:r w:rsidR="00324150" w:rsidRPr="00F95223">
                  <w:rPr>
                    <w:rFonts w:eastAsiaTheme="majorEastAsia"/>
                    <w:b/>
                    <w:color w:val="00B050"/>
                    <w:sz w:val="96"/>
                    <w:szCs w:val="96"/>
                    <w:lang w:val="cy-GB" w:eastAsia="ja-JP"/>
                  </w:rPr>
                  <w:t xml:space="preserve">GDPR </w:t>
                </w:r>
              </w:p>
              <w:p w14:paraId="159C04E3" w14:textId="623FBE49" w:rsidR="00324150" w:rsidRPr="00F95223" w:rsidRDefault="00324150">
                <w:pPr>
                  <w:rPr>
                    <w:lang w:val="cy-GB"/>
                  </w:rPr>
                </w:pPr>
              </w:p>
            </w:tc>
          </w:tr>
        </w:tbl>
        <w:p w14:paraId="0B621E43" w14:textId="77777777" w:rsidR="00324150" w:rsidRPr="00F95223" w:rsidRDefault="00E32359" w:rsidP="00324150">
          <w:pPr>
            <w:rPr>
              <w:rFonts w:asciiTheme="minorHAnsi" w:hAnsiTheme="minorHAnsi" w:cstheme="minorBidi"/>
              <w:sz w:val="22"/>
              <w:szCs w:val="22"/>
              <w:lang w:val="cy-GB"/>
            </w:rPr>
          </w:pPr>
        </w:p>
      </w:sdtContent>
    </w:sdt>
    <w:tbl>
      <w:tblPr>
        <w:tblStyle w:val="TableGrid"/>
        <w:tblpPr w:leftFromText="180" w:rightFromText="180" w:vertAnchor="text" w:horzAnchor="margin" w:tblpY="1033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1"/>
        <w:gridCol w:w="5103"/>
      </w:tblGrid>
      <w:tr w:rsidR="00324150" w:rsidRPr="00F95223" w14:paraId="4291D3B2" w14:textId="77777777" w:rsidTr="00324150">
        <w:tc>
          <w:tcPr>
            <w:tcW w:w="4361" w:type="dxa"/>
            <w:vAlign w:val="center"/>
          </w:tcPr>
          <w:p w14:paraId="4E2FAFA7" w14:textId="440D2F04" w:rsidR="00324150" w:rsidRPr="00F95223" w:rsidRDefault="00247792" w:rsidP="00324150">
            <w:pPr>
              <w:rPr>
                <w:b/>
                <w:lang w:val="cy-GB"/>
              </w:rPr>
            </w:pPr>
            <w:r>
              <w:rPr>
                <w:b/>
                <w:lang w:val="cy-GB"/>
              </w:rPr>
              <w:t>Perchennog</w:t>
            </w:r>
          </w:p>
        </w:tc>
        <w:tc>
          <w:tcPr>
            <w:tcW w:w="5103" w:type="dxa"/>
            <w:vAlign w:val="center"/>
          </w:tcPr>
          <w:p w14:paraId="1672862B" w14:textId="77777777" w:rsidR="00324150" w:rsidRPr="00F95223" w:rsidRDefault="00324150" w:rsidP="00324150">
            <w:pPr>
              <w:rPr>
                <w:lang w:val="cy-GB"/>
              </w:rPr>
            </w:pPr>
            <w:r w:rsidRPr="00F95223">
              <w:rPr>
                <w:lang w:val="cy-GB"/>
              </w:rPr>
              <w:t>Malcolm Wilson</w:t>
            </w:r>
          </w:p>
        </w:tc>
      </w:tr>
      <w:tr w:rsidR="00324150" w:rsidRPr="00F95223" w14:paraId="53EF64C9" w14:textId="77777777" w:rsidTr="00324150">
        <w:tc>
          <w:tcPr>
            <w:tcW w:w="4361" w:type="dxa"/>
            <w:shd w:val="clear" w:color="auto" w:fill="F2F2F2" w:themeFill="background1" w:themeFillShade="F2"/>
            <w:vAlign w:val="center"/>
          </w:tcPr>
          <w:p w14:paraId="6F7336B7" w14:textId="76146A5F" w:rsidR="00324150" w:rsidRPr="00F95223" w:rsidRDefault="00247792" w:rsidP="00324150">
            <w:pPr>
              <w:rPr>
                <w:b/>
                <w:lang w:val="cy-GB"/>
              </w:rPr>
            </w:pPr>
            <w:r>
              <w:rPr>
                <w:b/>
                <w:lang w:val="cy-GB"/>
              </w:rPr>
              <w:t>Cyfarwyddiaeth</w:t>
            </w:r>
          </w:p>
        </w:tc>
        <w:tc>
          <w:tcPr>
            <w:tcW w:w="5103" w:type="dxa"/>
            <w:shd w:val="clear" w:color="auto" w:fill="F2F2F2" w:themeFill="background1" w:themeFillShade="F2"/>
            <w:vAlign w:val="center"/>
          </w:tcPr>
          <w:p w14:paraId="32070FA1" w14:textId="137758F6" w:rsidR="00324150" w:rsidRPr="00F95223" w:rsidRDefault="00247792" w:rsidP="00324150">
            <w:pPr>
              <w:rPr>
                <w:lang w:val="cy-GB"/>
              </w:rPr>
            </w:pPr>
            <w:r>
              <w:rPr>
                <w:lang w:val="cy-GB"/>
              </w:rPr>
              <w:t>Adnoddau –</w:t>
            </w:r>
            <w:r w:rsidR="00324150" w:rsidRPr="00F95223">
              <w:rPr>
                <w:lang w:val="cy-GB"/>
              </w:rPr>
              <w:t xml:space="preserve"> </w:t>
            </w:r>
            <w:r>
              <w:rPr>
                <w:lang w:val="cy-GB"/>
              </w:rPr>
              <w:t>TG</w:t>
            </w:r>
          </w:p>
        </w:tc>
      </w:tr>
      <w:tr w:rsidR="00324150" w:rsidRPr="00F95223" w14:paraId="1B844721" w14:textId="77777777" w:rsidTr="00324150">
        <w:tc>
          <w:tcPr>
            <w:tcW w:w="4361" w:type="dxa"/>
            <w:vAlign w:val="center"/>
          </w:tcPr>
          <w:p w14:paraId="21FA4FEF" w14:textId="32F0E9D0" w:rsidR="00324150" w:rsidRPr="00F95223" w:rsidRDefault="00247792" w:rsidP="00324150">
            <w:pPr>
              <w:rPr>
                <w:b/>
                <w:lang w:val="cy-GB"/>
              </w:rPr>
            </w:pPr>
            <w:r>
              <w:rPr>
                <w:b/>
                <w:lang w:val="cy-GB"/>
              </w:rPr>
              <w:t>Cymeradwywyd gan</w:t>
            </w:r>
          </w:p>
        </w:tc>
        <w:tc>
          <w:tcPr>
            <w:tcW w:w="5103" w:type="dxa"/>
            <w:vAlign w:val="center"/>
          </w:tcPr>
          <w:p w14:paraId="1AD9404B" w14:textId="4C003083" w:rsidR="00324150" w:rsidRPr="00F95223" w:rsidRDefault="00247792" w:rsidP="00324150">
            <w:pPr>
              <w:rPr>
                <w:lang w:val="cy-GB"/>
              </w:rPr>
            </w:pPr>
            <w:r>
              <w:rPr>
                <w:lang w:val="cy-GB"/>
              </w:rPr>
              <w:t xml:space="preserve">Y Bwrdd </w:t>
            </w:r>
            <w:r w:rsidR="00324150" w:rsidRPr="00F95223">
              <w:rPr>
                <w:lang w:val="cy-GB"/>
              </w:rPr>
              <w:t xml:space="preserve">29 </w:t>
            </w:r>
            <w:r>
              <w:rPr>
                <w:lang w:val="cy-GB"/>
              </w:rPr>
              <w:t xml:space="preserve">Mawrth </w:t>
            </w:r>
            <w:r w:rsidR="00324150" w:rsidRPr="00F95223">
              <w:rPr>
                <w:lang w:val="cy-GB"/>
              </w:rPr>
              <w:t>2018</w:t>
            </w:r>
          </w:p>
        </w:tc>
      </w:tr>
      <w:tr w:rsidR="00324150" w:rsidRPr="00F95223" w14:paraId="546F63D7" w14:textId="77777777" w:rsidTr="00324150">
        <w:tc>
          <w:tcPr>
            <w:tcW w:w="4361" w:type="dxa"/>
            <w:shd w:val="clear" w:color="auto" w:fill="F2F2F2" w:themeFill="background1" w:themeFillShade="F2"/>
            <w:vAlign w:val="center"/>
          </w:tcPr>
          <w:p w14:paraId="3CA97436" w14:textId="12B4B333" w:rsidR="00324150" w:rsidRPr="00F95223" w:rsidRDefault="00247792" w:rsidP="00324150">
            <w:pPr>
              <w:rPr>
                <w:b/>
                <w:lang w:val="cy-GB"/>
              </w:rPr>
            </w:pPr>
            <w:r>
              <w:rPr>
                <w:b/>
                <w:lang w:val="cy-GB"/>
              </w:rPr>
              <w:t>Dyddiad adolygu nesaf</w:t>
            </w:r>
          </w:p>
        </w:tc>
        <w:tc>
          <w:tcPr>
            <w:tcW w:w="5103" w:type="dxa"/>
            <w:shd w:val="clear" w:color="auto" w:fill="F2F2F2" w:themeFill="background1" w:themeFillShade="F2"/>
            <w:vAlign w:val="center"/>
          </w:tcPr>
          <w:p w14:paraId="4BDC1070" w14:textId="63539603" w:rsidR="00324150" w:rsidRPr="00F95223" w:rsidRDefault="00247792" w:rsidP="00324150">
            <w:pPr>
              <w:rPr>
                <w:lang w:val="cy-GB"/>
              </w:rPr>
            </w:pPr>
            <w:r>
              <w:rPr>
                <w:lang w:val="cy-GB"/>
              </w:rPr>
              <w:t xml:space="preserve">Mawrth </w:t>
            </w:r>
            <w:r w:rsidR="00324150" w:rsidRPr="00F95223">
              <w:rPr>
                <w:lang w:val="cy-GB"/>
              </w:rPr>
              <w:t>2020</w:t>
            </w:r>
          </w:p>
        </w:tc>
      </w:tr>
      <w:tr w:rsidR="00324150" w:rsidRPr="00F95223" w14:paraId="40AB887F" w14:textId="77777777" w:rsidTr="00324150">
        <w:trPr>
          <w:trHeight w:val="30"/>
        </w:trPr>
        <w:tc>
          <w:tcPr>
            <w:tcW w:w="4361" w:type="dxa"/>
            <w:vAlign w:val="center"/>
          </w:tcPr>
          <w:p w14:paraId="50561010" w14:textId="77777777" w:rsidR="00324150" w:rsidRPr="00F95223" w:rsidRDefault="00324150" w:rsidP="00324150">
            <w:pPr>
              <w:rPr>
                <w:b/>
                <w:lang w:val="cy-GB"/>
              </w:rPr>
            </w:pPr>
          </w:p>
        </w:tc>
        <w:tc>
          <w:tcPr>
            <w:tcW w:w="5103" w:type="dxa"/>
            <w:vAlign w:val="center"/>
          </w:tcPr>
          <w:p w14:paraId="10B3114E" w14:textId="77777777" w:rsidR="00324150" w:rsidRPr="00F95223" w:rsidRDefault="00324150" w:rsidP="00324150">
            <w:pPr>
              <w:rPr>
                <w:lang w:val="cy-GB"/>
              </w:rPr>
            </w:pPr>
          </w:p>
        </w:tc>
      </w:tr>
    </w:tbl>
    <w:p w14:paraId="0FA03B98" w14:textId="77777777" w:rsidR="00324150" w:rsidRPr="00F95223" w:rsidRDefault="00324150" w:rsidP="00324150">
      <w:pPr>
        <w:rPr>
          <w:rFonts w:asciiTheme="minorHAnsi" w:hAnsiTheme="minorHAnsi" w:cstheme="minorBidi"/>
          <w:sz w:val="22"/>
          <w:szCs w:val="22"/>
          <w:lang w:val="cy-GB"/>
        </w:rPr>
      </w:pPr>
    </w:p>
    <w:p w14:paraId="111AE653" w14:textId="77777777" w:rsidR="00324150" w:rsidRPr="00F95223" w:rsidRDefault="00324150" w:rsidP="00324150">
      <w:pPr>
        <w:keepNext/>
        <w:keepLines/>
        <w:framePr w:hSpace="187" w:wrap="around" w:vAnchor="page" w:hAnchor="page" w:x="1297" w:y="1033"/>
        <w:spacing w:before="480" w:after="0" w:line="240" w:lineRule="auto"/>
        <w:outlineLvl w:val="0"/>
        <w:rPr>
          <w:rFonts w:eastAsiaTheme="majorEastAsia"/>
          <w:b/>
          <w:bCs/>
          <w:sz w:val="22"/>
          <w:szCs w:val="22"/>
          <w:lang w:val="cy-GB"/>
        </w:rPr>
      </w:pPr>
    </w:p>
    <w:tbl>
      <w:tblPr>
        <w:tblStyle w:val="TableGrid"/>
        <w:tblW w:w="0" w:type="auto"/>
        <w:tblBorders>
          <w:top w:val="single" w:sz="4" w:space="0" w:color="1E1E5B"/>
          <w:left w:val="none" w:sz="0" w:space="0" w:color="auto"/>
          <w:bottom w:val="single" w:sz="4" w:space="0" w:color="1E1E5B"/>
          <w:right w:val="none" w:sz="0" w:space="0" w:color="auto"/>
          <w:insideH w:val="single" w:sz="4" w:space="0" w:color="1E1E5B"/>
          <w:insideV w:val="none" w:sz="0" w:space="0" w:color="auto"/>
        </w:tblBorders>
        <w:tblCellMar>
          <w:top w:w="113" w:type="dxa"/>
          <w:bottom w:w="113" w:type="dxa"/>
        </w:tblCellMar>
        <w:tblLook w:val="04A0" w:firstRow="1" w:lastRow="0" w:firstColumn="1" w:lastColumn="0" w:noHBand="0" w:noVBand="1"/>
      </w:tblPr>
      <w:tblGrid>
        <w:gridCol w:w="817"/>
        <w:gridCol w:w="7229"/>
        <w:gridCol w:w="1020"/>
      </w:tblGrid>
      <w:tr w:rsidR="00324150" w:rsidRPr="00F95223" w14:paraId="004DDB6B" w14:textId="77777777" w:rsidTr="00324150">
        <w:tc>
          <w:tcPr>
            <w:tcW w:w="817" w:type="dxa"/>
            <w:tcBorders>
              <w:top w:val="nil"/>
            </w:tcBorders>
            <w:vAlign w:val="center"/>
          </w:tcPr>
          <w:p w14:paraId="5002C928" w14:textId="77777777" w:rsidR="00324150" w:rsidRPr="00F95223" w:rsidRDefault="00324150" w:rsidP="00324150">
            <w:pPr>
              <w:rPr>
                <w:b/>
                <w:sz w:val="24"/>
                <w:szCs w:val="24"/>
                <w:lang w:val="cy-GB"/>
              </w:rPr>
            </w:pPr>
          </w:p>
        </w:tc>
        <w:tc>
          <w:tcPr>
            <w:tcW w:w="7229" w:type="dxa"/>
            <w:tcBorders>
              <w:top w:val="nil"/>
            </w:tcBorders>
            <w:vAlign w:val="center"/>
          </w:tcPr>
          <w:p w14:paraId="15EBD68E" w14:textId="1DE6271F" w:rsidR="00324150" w:rsidRPr="00F95223" w:rsidRDefault="00247792" w:rsidP="00324150">
            <w:pPr>
              <w:keepNext/>
              <w:keepLines/>
              <w:spacing w:before="480"/>
              <w:outlineLvl w:val="0"/>
              <w:rPr>
                <w:rFonts w:eastAsiaTheme="majorEastAsia"/>
                <w:b/>
                <w:bCs/>
                <w:sz w:val="24"/>
                <w:szCs w:val="24"/>
                <w:lang w:val="cy-GB"/>
              </w:rPr>
            </w:pPr>
            <w:r>
              <w:rPr>
                <w:rFonts w:eastAsiaTheme="majorEastAsia"/>
                <w:b/>
                <w:bCs/>
                <w:sz w:val="24"/>
                <w:szCs w:val="24"/>
                <w:lang w:val="cy-GB"/>
              </w:rPr>
              <w:t>Cynnwys</w:t>
            </w:r>
          </w:p>
        </w:tc>
        <w:tc>
          <w:tcPr>
            <w:tcW w:w="959" w:type="dxa"/>
            <w:tcBorders>
              <w:top w:val="nil"/>
            </w:tcBorders>
            <w:vAlign w:val="center"/>
          </w:tcPr>
          <w:p w14:paraId="1392C2F5" w14:textId="69B843D8" w:rsidR="00324150" w:rsidRPr="00F95223" w:rsidRDefault="00247792" w:rsidP="00324150">
            <w:pPr>
              <w:jc w:val="right"/>
              <w:rPr>
                <w:b/>
                <w:sz w:val="24"/>
                <w:szCs w:val="24"/>
                <w:lang w:val="cy-GB"/>
              </w:rPr>
            </w:pPr>
            <w:r>
              <w:rPr>
                <w:b/>
                <w:sz w:val="24"/>
                <w:szCs w:val="24"/>
                <w:lang w:val="cy-GB"/>
              </w:rPr>
              <w:t>Tudalen</w:t>
            </w:r>
          </w:p>
        </w:tc>
      </w:tr>
      <w:tr w:rsidR="00324150" w:rsidRPr="00F95223" w14:paraId="6BDB6FA2" w14:textId="77777777" w:rsidTr="00324150">
        <w:tc>
          <w:tcPr>
            <w:tcW w:w="817" w:type="dxa"/>
            <w:vAlign w:val="center"/>
          </w:tcPr>
          <w:p w14:paraId="45E74401" w14:textId="77777777" w:rsidR="00324150" w:rsidRPr="00F95223" w:rsidRDefault="00324150" w:rsidP="00324150">
            <w:pPr>
              <w:rPr>
                <w:b/>
                <w:sz w:val="24"/>
                <w:szCs w:val="24"/>
                <w:lang w:val="cy-GB"/>
              </w:rPr>
            </w:pPr>
            <w:r w:rsidRPr="00F95223">
              <w:rPr>
                <w:b/>
                <w:sz w:val="24"/>
                <w:szCs w:val="24"/>
                <w:lang w:val="cy-GB"/>
              </w:rPr>
              <w:t>1</w:t>
            </w:r>
          </w:p>
        </w:tc>
        <w:tc>
          <w:tcPr>
            <w:tcW w:w="7229" w:type="dxa"/>
            <w:vAlign w:val="center"/>
          </w:tcPr>
          <w:p w14:paraId="5428B3AE" w14:textId="37E6CFE7" w:rsidR="00324150" w:rsidRPr="00F95223" w:rsidRDefault="00247792" w:rsidP="00324150">
            <w:pPr>
              <w:rPr>
                <w:sz w:val="24"/>
                <w:szCs w:val="24"/>
                <w:lang w:val="cy-GB"/>
              </w:rPr>
            </w:pPr>
            <w:r>
              <w:rPr>
                <w:sz w:val="24"/>
                <w:szCs w:val="24"/>
                <w:lang w:val="cy-GB"/>
              </w:rPr>
              <w:t>Cyflwyniad</w:t>
            </w:r>
          </w:p>
        </w:tc>
        <w:tc>
          <w:tcPr>
            <w:tcW w:w="959" w:type="dxa"/>
            <w:vAlign w:val="center"/>
          </w:tcPr>
          <w:p w14:paraId="3881EFDB" w14:textId="77777777" w:rsidR="00324150" w:rsidRPr="00F95223" w:rsidRDefault="001D2282" w:rsidP="00324150">
            <w:pPr>
              <w:jc w:val="right"/>
              <w:rPr>
                <w:sz w:val="24"/>
                <w:szCs w:val="24"/>
                <w:lang w:val="cy-GB"/>
              </w:rPr>
            </w:pPr>
            <w:r w:rsidRPr="00F95223">
              <w:rPr>
                <w:sz w:val="24"/>
                <w:szCs w:val="24"/>
                <w:lang w:val="cy-GB"/>
              </w:rPr>
              <w:t>2</w:t>
            </w:r>
          </w:p>
        </w:tc>
      </w:tr>
      <w:tr w:rsidR="00324150" w:rsidRPr="00F95223" w14:paraId="62A2382B" w14:textId="77777777" w:rsidTr="00324150">
        <w:tc>
          <w:tcPr>
            <w:tcW w:w="817" w:type="dxa"/>
            <w:vAlign w:val="center"/>
          </w:tcPr>
          <w:p w14:paraId="5C569A34" w14:textId="77777777" w:rsidR="00324150" w:rsidRPr="00F95223" w:rsidRDefault="00324150" w:rsidP="00324150">
            <w:pPr>
              <w:rPr>
                <w:b/>
                <w:sz w:val="24"/>
                <w:szCs w:val="24"/>
                <w:lang w:val="cy-GB"/>
              </w:rPr>
            </w:pPr>
            <w:r w:rsidRPr="00F95223">
              <w:rPr>
                <w:b/>
                <w:sz w:val="24"/>
                <w:szCs w:val="24"/>
                <w:lang w:val="cy-GB"/>
              </w:rPr>
              <w:t>2</w:t>
            </w:r>
          </w:p>
        </w:tc>
        <w:tc>
          <w:tcPr>
            <w:tcW w:w="7229" w:type="dxa"/>
            <w:vAlign w:val="center"/>
          </w:tcPr>
          <w:p w14:paraId="01669C94" w14:textId="291937DA" w:rsidR="00324150" w:rsidRPr="00F95223" w:rsidRDefault="00247792" w:rsidP="00324150">
            <w:pPr>
              <w:rPr>
                <w:sz w:val="24"/>
                <w:szCs w:val="24"/>
                <w:lang w:val="cy-GB"/>
              </w:rPr>
            </w:pPr>
            <w:r>
              <w:rPr>
                <w:sz w:val="24"/>
                <w:szCs w:val="24"/>
                <w:lang w:val="cy-GB"/>
              </w:rPr>
              <w:t>Cwmpas ac amcanion polisi</w:t>
            </w:r>
          </w:p>
        </w:tc>
        <w:tc>
          <w:tcPr>
            <w:tcW w:w="959" w:type="dxa"/>
            <w:vAlign w:val="center"/>
          </w:tcPr>
          <w:p w14:paraId="58918B84" w14:textId="77777777" w:rsidR="00324150" w:rsidRPr="00F95223" w:rsidRDefault="001D2282" w:rsidP="00324150">
            <w:pPr>
              <w:jc w:val="right"/>
              <w:rPr>
                <w:sz w:val="24"/>
                <w:szCs w:val="24"/>
                <w:lang w:val="cy-GB"/>
              </w:rPr>
            </w:pPr>
            <w:r w:rsidRPr="00F95223">
              <w:rPr>
                <w:sz w:val="24"/>
                <w:szCs w:val="24"/>
                <w:lang w:val="cy-GB"/>
              </w:rPr>
              <w:t>2</w:t>
            </w:r>
          </w:p>
        </w:tc>
      </w:tr>
      <w:tr w:rsidR="00324150" w:rsidRPr="00F95223" w14:paraId="75652B93" w14:textId="77777777" w:rsidTr="00324150">
        <w:tc>
          <w:tcPr>
            <w:tcW w:w="817" w:type="dxa"/>
            <w:vAlign w:val="center"/>
          </w:tcPr>
          <w:p w14:paraId="0451C089" w14:textId="77777777" w:rsidR="00324150" w:rsidRPr="00F95223" w:rsidRDefault="00324150" w:rsidP="00324150">
            <w:pPr>
              <w:rPr>
                <w:b/>
                <w:sz w:val="24"/>
                <w:szCs w:val="24"/>
                <w:lang w:val="cy-GB"/>
              </w:rPr>
            </w:pPr>
            <w:r w:rsidRPr="00F95223">
              <w:rPr>
                <w:b/>
                <w:sz w:val="24"/>
                <w:szCs w:val="24"/>
                <w:lang w:val="cy-GB"/>
              </w:rPr>
              <w:t>3</w:t>
            </w:r>
          </w:p>
        </w:tc>
        <w:tc>
          <w:tcPr>
            <w:tcW w:w="7229" w:type="dxa"/>
            <w:vAlign w:val="center"/>
          </w:tcPr>
          <w:p w14:paraId="4F54055C" w14:textId="7C523A9C" w:rsidR="00324150" w:rsidRPr="00F95223" w:rsidRDefault="00247792" w:rsidP="00324150">
            <w:pPr>
              <w:rPr>
                <w:sz w:val="24"/>
                <w:szCs w:val="24"/>
                <w:lang w:val="cy-GB"/>
              </w:rPr>
            </w:pPr>
            <w:r>
              <w:rPr>
                <w:sz w:val="24"/>
                <w:szCs w:val="24"/>
                <w:lang w:val="cy-GB"/>
              </w:rPr>
              <w:t>Egwyddorion diogelu data</w:t>
            </w:r>
          </w:p>
        </w:tc>
        <w:tc>
          <w:tcPr>
            <w:tcW w:w="959" w:type="dxa"/>
            <w:vAlign w:val="center"/>
          </w:tcPr>
          <w:p w14:paraId="655E8019" w14:textId="77777777" w:rsidR="00324150" w:rsidRPr="00F95223" w:rsidRDefault="001D2282" w:rsidP="00324150">
            <w:pPr>
              <w:jc w:val="right"/>
              <w:rPr>
                <w:sz w:val="24"/>
                <w:szCs w:val="24"/>
                <w:lang w:val="cy-GB"/>
              </w:rPr>
            </w:pPr>
            <w:r w:rsidRPr="00F95223">
              <w:rPr>
                <w:sz w:val="24"/>
                <w:szCs w:val="24"/>
                <w:lang w:val="cy-GB"/>
              </w:rPr>
              <w:t>4</w:t>
            </w:r>
          </w:p>
        </w:tc>
      </w:tr>
      <w:tr w:rsidR="00324150" w:rsidRPr="00F95223" w14:paraId="391C8024" w14:textId="77777777" w:rsidTr="00324150">
        <w:tc>
          <w:tcPr>
            <w:tcW w:w="817" w:type="dxa"/>
            <w:vAlign w:val="center"/>
          </w:tcPr>
          <w:p w14:paraId="4545A734" w14:textId="77777777" w:rsidR="00324150" w:rsidRPr="00F95223" w:rsidRDefault="00324150" w:rsidP="00324150">
            <w:pPr>
              <w:rPr>
                <w:b/>
                <w:sz w:val="24"/>
                <w:szCs w:val="24"/>
                <w:lang w:val="cy-GB"/>
              </w:rPr>
            </w:pPr>
            <w:r w:rsidRPr="00F95223">
              <w:rPr>
                <w:b/>
                <w:sz w:val="24"/>
                <w:szCs w:val="24"/>
                <w:lang w:val="cy-GB"/>
              </w:rPr>
              <w:t>4</w:t>
            </w:r>
          </w:p>
        </w:tc>
        <w:tc>
          <w:tcPr>
            <w:tcW w:w="7229" w:type="dxa"/>
            <w:vAlign w:val="center"/>
          </w:tcPr>
          <w:p w14:paraId="1C2C5906" w14:textId="25FF1EFD" w:rsidR="00324150" w:rsidRPr="00F95223" w:rsidRDefault="00247792" w:rsidP="00324150">
            <w:pPr>
              <w:jc w:val="both"/>
              <w:rPr>
                <w:sz w:val="24"/>
                <w:szCs w:val="24"/>
                <w:lang w:val="cy-GB"/>
              </w:rPr>
            </w:pPr>
            <w:r>
              <w:rPr>
                <w:sz w:val="24"/>
                <w:szCs w:val="24"/>
                <w:lang w:val="cy-GB"/>
              </w:rPr>
              <w:t xml:space="preserve">Hawliau </w:t>
            </w:r>
            <w:r w:rsidR="00FF19D7">
              <w:rPr>
                <w:sz w:val="24"/>
                <w:szCs w:val="24"/>
                <w:lang w:val="cy-GB"/>
              </w:rPr>
              <w:t>Gwrthrychau Data</w:t>
            </w:r>
          </w:p>
        </w:tc>
        <w:tc>
          <w:tcPr>
            <w:tcW w:w="959" w:type="dxa"/>
            <w:vAlign w:val="center"/>
          </w:tcPr>
          <w:p w14:paraId="6C5FFA91" w14:textId="77777777" w:rsidR="00324150" w:rsidRPr="00F95223" w:rsidRDefault="001D2282" w:rsidP="00324150">
            <w:pPr>
              <w:jc w:val="right"/>
              <w:rPr>
                <w:sz w:val="24"/>
                <w:szCs w:val="24"/>
                <w:lang w:val="cy-GB"/>
              </w:rPr>
            </w:pPr>
            <w:r w:rsidRPr="00F95223">
              <w:rPr>
                <w:sz w:val="24"/>
                <w:szCs w:val="24"/>
                <w:lang w:val="cy-GB"/>
              </w:rPr>
              <w:t>8</w:t>
            </w:r>
          </w:p>
        </w:tc>
      </w:tr>
      <w:tr w:rsidR="00324150" w:rsidRPr="00F95223" w14:paraId="7E6F24DC" w14:textId="77777777" w:rsidTr="00324150">
        <w:tc>
          <w:tcPr>
            <w:tcW w:w="817" w:type="dxa"/>
            <w:vAlign w:val="center"/>
          </w:tcPr>
          <w:p w14:paraId="156CBB79" w14:textId="77777777" w:rsidR="00324150" w:rsidRPr="00F95223" w:rsidRDefault="00324150" w:rsidP="00324150">
            <w:pPr>
              <w:rPr>
                <w:b/>
                <w:sz w:val="24"/>
                <w:szCs w:val="24"/>
                <w:lang w:val="cy-GB"/>
              </w:rPr>
            </w:pPr>
            <w:r w:rsidRPr="00F95223">
              <w:rPr>
                <w:b/>
                <w:sz w:val="24"/>
                <w:szCs w:val="24"/>
                <w:lang w:val="cy-GB"/>
              </w:rPr>
              <w:t>5</w:t>
            </w:r>
          </w:p>
        </w:tc>
        <w:tc>
          <w:tcPr>
            <w:tcW w:w="7229" w:type="dxa"/>
            <w:vAlign w:val="center"/>
          </w:tcPr>
          <w:p w14:paraId="0760D4FF" w14:textId="696D453E" w:rsidR="00324150" w:rsidRPr="00F95223" w:rsidRDefault="00C25356" w:rsidP="00324150">
            <w:pPr>
              <w:rPr>
                <w:sz w:val="24"/>
                <w:szCs w:val="24"/>
                <w:lang w:val="cy-GB"/>
              </w:rPr>
            </w:pPr>
            <w:r>
              <w:rPr>
                <w:sz w:val="24"/>
                <w:szCs w:val="24"/>
                <w:lang w:val="cy-GB"/>
              </w:rPr>
              <w:t>Cydsyniad</w:t>
            </w:r>
          </w:p>
        </w:tc>
        <w:tc>
          <w:tcPr>
            <w:tcW w:w="959" w:type="dxa"/>
            <w:vAlign w:val="center"/>
          </w:tcPr>
          <w:p w14:paraId="28D7EB6B" w14:textId="77777777" w:rsidR="00324150" w:rsidRPr="00F95223" w:rsidRDefault="001D2282" w:rsidP="00324150">
            <w:pPr>
              <w:jc w:val="right"/>
              <w:rPr>
                <w:sz w:val="24"/>
                <w:szCs w:val="24"/>
                <w:lang w:val="cy-GB"/>
              </w:rPr>
            </w:pPr>
            <w:r w:rsidRPr="00F95223">
              <w:rPr>
                <w:sz w:val="24"/>
                <w:szCs w:val="24"/>
                <w:lang w:val="cy-GB"/>
              </w:rPr>
              <w:t>9</w:t>
            </w:r>
          </w:p>
        </w:tc>
      </w:tr>
      <w:tr w:rsidR="00324150" w:rsidRPr="00F95223" w14:paraId="34BBB31D" w14:textId="77777777" w:rsidTr="00324150">
        <w:tc>
          <w:tcPr>
            <w:tcW w:w="817" w:type="dxa"/>
            <w:vAlign w:val="center"/>
          </w:tcPr>
          <w:p w14:paraId="08E60695" w14:textId="77777777" w:rsidR="00324150" w:rsidRPr="00F95223" w:rsidRDefault="00324150" w:rsidP="00324150">
            <w:pPr>
              <w:rPr>
                <w:b/>
                <w:sz w:val="24"/>
                <w:szCs w:val="24"/>
                <w:lang w:val="cy-GB"/>
              </w:rPr>
            </w:pPr>
            <w:r w:rsidRPr="00F95223">
              <w:rPr>
                <w:b/>
                <w:sz w:val="24"/>
                <w:szCs w:val="24"/>
                <w:lang w:val="cy-GB"/>
              </w:rPr>
              <w:t>6</w:t>
            </w:r>
          </w:p>
        </w:tc>
        <w:tc>
          <w:tcPr>
            <w:tcW w:w="7229" w:type="dxa"/>
            <w:vAlign w:val="center"/>
          </w:tcPr>
          <w:p w14:paraId="7B9742F0" w14:textId="16E2C245" w:rsidR="00324150" w:rsidRPr="00F95223" w:rsidRDefault="00C25356" w:rsidP="00324150">
            <w:pPr>
              <w:jc w:val="both"/>
              <w:rPr>
                <w:sz w:val="24"/>
                <w:szCs w:val="24"/>
                <w:lang w:val="cy-GB"/>
              </w:rPr>
            </w:pPr>
            <w:r>
              <w:rPr>
                <w:sz w:val="24"/>
                <w:szCs w:val="24"/>
                <w:lang w:val="cy-GB"/>
              </w:rPr>
              <w:t xml:space="preserve">Cyfrifoldebau o dan </w:t>
            </w:r>
            <w:r w:rsidR="00C21D02">
              <w:rPr>
                <w:sz w:val="24"/>
                <w:szCs w:val="24"/>
                <w:lang w:val="cy-GB"/>
              </w:rPr>
              <w:t>Y Rheoliad Cyffredinol ar Ddiogelu Data</w:t>
            </w:r>
          </w:p>
        </w:tc>
        <w:tc>
          <w:tcPr>
            <w:tcW w:w="959" w:type="dxa"/>
            <w:vAlign w:val="center"/>
          </w:tcPr>
          <w:p w14:paraId="74EFF5F5" w14:textId="77777777" w:rsidR="00324150" w:rsidRPr="00F95223" w:rsidRDefault="00F04FCD" w:rsidP="00324150">
            <w:pPr>
              <w:jc w:val="right"/>
              <w:rPr>
                <w:sz w:val="24"/>
                <w:szCs w:val="24"/>
                <w:lang w:val="cy-GB"/>
              </w:rPr>
            </w:pPr>
            <w:r w:rsidRPr="00F95223">
              <w:rPr>
                <w:sz w:val="24"/>
                <w:szCs w:val="24"/>
                <w:lang w:val="cy-GB"/>
              </w:rPr>
              <w:t>10</w:t>
            </w:r>
          </w:p>
        </w:tc>
      </w:tr>
      <w:tr w:rsidR="00324150" w:rsidRPr="00F95223" w14:paraId="0E662016" w14:textId="77777777" w:rsidTr="00324150">
        <w:tc>
          <w:tcPr>
            <w:tcW w:w="817" w:type="dxa"/>
            <w:vAlign w:val="center"/>
          </w:tcPr>
          <w:p w14:paraId="1FD323CC" w14:textId="77777777" w:rsidR="00324150" w:rsidRPr="00F95223" w:rsidRDefault="00324150" w:rsidP="00324150">
            <w:pPr>
              <w:rPr>
                <w:b/>
                <w:sz w:val="24"/>
                <w:szCs w:val="24"/>
                <w:lang w:val="cy-GB"/>
              </w:rPr>
            </w:pPr>
            <w:r w:rsidRPr="00F95223">
              <w:rPr>
                <w:b/>
                <w:sz w:val="24"/>
                <w:szCs w:val="24"/>
                <w:lang w:val="cy-GB"/>
              </w:rPr>
              <w:t>7</w:t>
            </w:r>
          </w:p>
        </w:tc>
        <w:tc>
          <w:tcPr>
            <w:tcW w:w="7229" w:type="dxa"/>
            <w:vAlign w:val="center"/>
          </w:tcPr>
          <w:p w14:paraId="02110ECC" w14:textId="61FFC210" w:rsidR="00324150" w:rsidRPr="00F95223" w:rsidRDefault="00C21D02" w:rsidP="00324150">
            <w:pPr>
              <w:suppressAutoHyphens/>
              <w:jc w:val="both"/>
              <w:rPr>
                <w:spacing w:val="-2"/>
                <w:sz w:val="24"/>
                <w:szCs w:val="24"/>
                <w:lang w:val="cy-GB"/>
              </w:rPr>
            </w:pPr>
            <w:r>
              <w:rPr>
                <w:spacing w:val="-2"/>
                <w:sz w:val="24"/>
                <w:szCs w:val="24"/>
                <w:lang w:val="cy-GB"/>
              </w:rPr>
              <w:t>Hysbys</w:t>
            </w:r>
            <w:r w:rsidR="007A57FA">
              <w:rPr>
                <w:spacing w:val="-2"/>
                <w:sz w:val="24"/>
                <w:szCs w:val="24"/>
                <w:lang w:val="cy-GB"/>
              </w:rPr>
              <w:t>u</w:t>
            </w:r>
          </w:p>
        </w:tc>
        <w:tc>
          <w:tcPr>
            <w:tcW w:w="959" w:type="dxa"/>
            <w:vAlign w:val="center"/>
          </w:tcPr>
          <w:p w14:paraId="637158BC" w14:textId="77777777" w:rsidR="00324150" w:rsidRPr="00F95223" w:rsidRDefault="00F04FCD" w:rsidP="00324150">
            <w:pPr>
              <w:jc w:val="right"/>
              <w:rPr>
                <w:sz w:val="24"/>
                <w:szCs w:val="24"/>
                <w:lang w:val="cy-GB"/>
              </w:rPr>
            </w:pPr>
            <w:r w:rsidRPr="00F95223">
              <w:rPr>
                <w:sz w:val="24"/>
                <w:szCs w:val="24"/>
                <w:lang w:val="cy-GB"/>
              </w:rPr>
              <w:t>11</w:t>
            </w:r>
          </w:p>
        </w:tc>
      </w:tr>
      <w:tr w:rsidR="00324150" w:rsidRPr="00F95223" w14:paraId="37DD068C" w14:textId="77777777" w:rsidTr="00324150">
        <w:tc>
          <w:tcPr>
            <w:tcW w:w="817" w:type="dxa"/>
            <w:vAlign w:val="center"/>
          </w:tcPr>
          <w:p w14:paraId="7EE992CD" w14:textId="77777777" w:rsidR="00324150" w:rsidRPr="00F95223" w:rsidRDefault="00324150" w:rsidP="00324150">
            <w:pPr>
              <w:rPr>
                <w:b/>
                <w:sz w:val="24"/>
                <w:szCs w:val="24"/>
                <w:lang w:val="cy-GB"/>
              </w:rPr>
            </w:pPr>
            <w:r w:rsidRPr="00F95223">
              <w:rPr>
                <w:b/>
                <w:sz w:val="24"/>
                <w:szCs w:val="24"/>
                <w:lang w:val="cy-GB"/>
              </w:rPr>
              <w:t>8</w:t>
            </w:r>
          </w:p>
        </w:tc>
        <w:tc>
          <w:tcPr>
            <w:tcW w:w="7229" w:type="dxa"/>
            <w:vAlign w:val="center"/>
          </w:tcPr>
          <w:p w14:paraId="61B1C61F" w14:textId="21F7F808" w:rsidR="00324150" w:rsidRPr="00F95223" w:rsidRDefault="00C21D02" w:rsidP="00324150">
            <w:pPr>
              <w:jc w:val="both"/>
              <w:rPr>
                <w:sz w:val="24"/>
                <w:szCs w:val="24"/>
                <w:lang w:val="cy-GB"/>
              </w:rPr>
            </w:pPr>
            <w:r>
              <w:rPr>
                <w:sz w:val="24"/>
                <w:szCs w:val="24"/>
                <w:lang w:val="cy-GB"/>
              </w:rPr>
              <w:t>Datgelu data</w:t>
            </w:r>
          </w:p>
        </w:tc>
        <w:tc>
          <w:tcPr>
            <w:tcW w:w="959" w:type="dxa"/>
            <w:vAlign w:val="center"/>
          </w:tcPr>
          <w:p w14:paraId="7C0A72A4" w14:textId="77777777" w:rsidR="00324150" w:rsidRPr="00F95223" w:rsidRDefault="00F04FCD" w:rsidP="00324150">
            <w:pPr>
              <w:jc w:val="right"/>
              <w:rPr>
                <w:sz w:val="24"/>
                <w:szCs w:val="24"/>
                <w:lang w:val="cy-GB"/>
              </w:rPr>
            </w:pPr>
            <w:r w:rsidRPr="00F95223">
              <w:rPr>
                <w:sz w:val="24"/>
                <w:szCs w:val="24"/>
                <w:lang w:val="cy-GB"/>
              </w:rPr>
              <w:t>12</w:t>
            </w:r>
          </w:p>
        </w:tc>
      </w:tr>
      <w:tr w:rsidR="00324150" w:rsidRPr="00F95223" w14:paraId="0A5D6528" w14:textId="77777777" w:rsidTr="00324150">
        <w:tc>
          <w:tcPr>
            <w:tcW w:w="817" w:type="dxa"/>
            <w:vAlign w:val="center"/>
          </w:tcPr>
          <w:p w14:paraId="35510433" w14:textId="77777777" w:rsidR="00324150" w:rsidRPr="00F95223" w:rsidRDefault="00324150" w:rsidP="00324150">
            <w:pPr>
              <w:rPr>
                <w:b/>
                <w:sz w:val="24"/>
                <w:szCs w:val="24"/>
                <w:lang w:val="cy-GB"/>
              </w:rPr>
            </w:pPr>
            <w:r w:rsidRPr="00F95223">
              <w:rPr>
                <w:b/>
                <w:sz w:val="24"/>
                <w:szCs w:val="24"/>
                <w:lang w:val="cy-GB"/>
              </w:rPr>
              <w:t>9</w:t>
            </w:r>
          </w:p>
        </w:tc>
        <w:tc>
          <w:tcPr>
            <w:tcW w:w="7229" w:type="dxa"/>
            <w:vAlign w:val="center"/>
          </w:tcPr>
          <w:p w14:paraId="001ADC1E" w14:textId="34ED6A68" w:rsidR="00324150" w:rsidRPr="00F95223" w:rsidRDefault="00C21D02" w:rsidP="00324150">
            <w:pPr>
              <w:rPr>
                <w:sz w:val="24"/>
                <w:szCs w:val="24"/>
                <w:lang w:val="cy-GB"/>
              </w:rPr>
            </w:pPr>
            <w:r>
              <w:rPr>
                <w:sz w:val="24"/>
                <w:szCs w:val="24"/>
                <w:lang w:val="cy-GB"/>
              </w:rPr>
              <w:t>Marchnata uniongyrchol</w:t>
            </w:r>
          </w:p>
        </w:tc>
        <w:tc>
          <w:tcPr>
            <w:tcW w:w="959" w:type="dxa"/>
            <w:vAlign w:val="center"/>
          </w:tcPr>
          <w:p w14:paraId="217B183B" w14:textId="77777777" w:rsidR="00324150" w:rsidRPr="00F95223" w:rsidRDefault="00F04FCD" w:rsidP="00324150">
            <w:pPr>
              <w:jc w:val="right"/>
              <w:rPr>
                <w:sz w:val="24"/>
                <w:szCs w:val="24"/>
                <w:lang w:val="cy-GB"/>
              </w:rPr>
            </w:pPr>
            <w:r w:rsidRPr="00F95223">
              <w:rPr>
                <w:sz w:val="24"/>
                <w:szCs w:val="24"/>
                <w:lang w:val="cy-GB"/>
              </w:rPr>
              <w:t>13</w:t>
            </w:r>
          </w:p>
        </w:tc>
      </w:tr>
      <w:tr w:rsidR="00324150" w:rsidRPr="00F95223" w14:paraId="14604C7C" w14:textId="77777777" w:rsidTr="00324150">
        <w:tc>
          <w:tcPr>
            <w:tcW w:w="817" w:type="dxa"/>
            <w:vAlign w:val="center"/>
          </w:tcPr>
          <w:p w14:paraId="3BFE699A" w14:textId="77777777" w:rsidR="00324150" w:rsidRPr="00F95223" w:rsidRDefault="00324150" w:rsidP="00324150">
            <w:pPr>
              <w:rPr>
                <w:b/>
                <w:sz w:val="24"/>
                <w:szCs w:val="24"/>
                <w:lang w:val="cy-GB"/>
              </w:rPr>
            </w:pPr>
            <w:r w:rsidRPr="00F95223">
              <w:rPr>
                <w:b/>
                <w:sz w:val="24"/>
                <w:szCs w:val="24"/>
                <w:lang w:val="cy-GB"/>
              </w:rPr>
              <w:t>10</w:t>
            </w:r>
          </w:p>
        </w:tc>
        <w:tc>
          <w:tcPr>
            <w:tcW w:w="7229" w:type="dxa"/>
            <w:vAlign w:val="center"/>
          </w:tcPr>
          <w:p w14:paraId="2A260A05" w14:textId="7E45BCA6" w:rsidR="00324150" w:rsidRPr="00F95223" w:rsidRDefault="00C21D02" w:rsidP="00324150">
            <w:pPr>
              <w:rPr>
                <w:sz w:val="24"/>
                <w:szCs w:val="24"/>
                <w:lang w:val="cy-GB"/>
              </w:rPr>
            </w:pPr>
            <w:r>
              <w:rPr>
                <w:sz w:val="24"/>
                <w:szCs w:val="24"/>
                <w:lang w:val="cy-GB"/>
              </w:rPr>
              <w:t>Cyflogeion</w:t>
            </w:r>
          </w:p>
        </w:tc>
        <w:tc>
          <w:tcPr>
            <w:tcW w:w="959" w:type="dxa"/>
            <w:vAlign w:val="center"/>
          </w:tcPr>
          <w:p w14:paraId="105B29D3" w14:textId="77777777" w:rsidR="00324150" w:rsidRPr="00F95223" w:rsidRDefault="00F04FCD" w:rsidP="00324150">
            <w:pPr>
              <w:jc w:val="right"/>
              <w:rPr>
                <w:sz w:val="24"/>
                <w:szCs w:val="24"/>
                <w:lang w:val="cy-GB"/>
              </w:rPr>
            </w:pPr>
            <w:r w:rsidRPr="00F95223">
              <w:rPr>
                <w:sz w:val="24"/>
                <w:szCs w:val="24"/>
                <w:lang w:val="cy-GB"/>
              </w:rPr>
              <w:t>14</w:t>
            </w:r>
          </w:p>
        </w:tc>
      </w:tr>
      <w:tr w:rsidR="00324150" w:rsidRPr="00F95223" w14:paraId="66BF5BCD" w14:textId="77777777" w:rsidTr="00324150">
        <w:tc>
          <w:tcPr>
            <w:tcW w:w="817" w:type="dxa"/>
            <w:vAlign w:val="center"/>
          </w:tcPr>
          <w:p w14:paraId="4D62F9CD" w14:textId="77777777" w:rsidR="00324150" w:rsidRPr="00F95223" w:rsidRDefault="00324150" w:rsidP="00324150">
            <w:pPr>
              <w:rPr>
                <w:b/>
                <w:sz w:val="24"/>
                <w:szCs w:val="24"/>
                <w:lang w:val="cy-GB"/>
              </w:rPr>
            </w:pPr>
            <w:r w:rsidRPr="00F95223">
              <w:rPr>
                <w:b/>
                <w:sz w:val="24"/>
                <w:szCs w:val="24"/>
                <w:lang w:val="cy-GB"/>
              </w:rPr>
              <w:t>11</w:t>
            </w:r>
          </w:p>
        </w:tc>
        <w:tc>
          <w:tcPr>
            <w:tcW w:w="7229" w:type="dxa"/>
            <w:vAlign w:val="center"/>
          </w:tcPr>
          <w:p w14:paraId="6916159F" w14:textId="72378542" w:rsidR="00324150" w:rsidRPr="00F95223" w:rsidRDefault="00C21D02" w:rsidP="00324150">
            <w:pPr>
              <w:rPr>
                <w:sz w:val="24"/>
                <w:szCs w:val="24"/>
                <w:lang w:val="cy-GB"/>
              </w:rPr>
            </w:pPr>
            <w:r>
              <w:rPr>
                <w:sz w:val="24"/>
                <w:szCs w:val="24"/>
                <w:lang w:val="cy-GB"/>
              </w:rPr>
              <w:t>Cyflenwyr a Chontractwyr</w:t>
            </w:r>
          </w:p>
        </w:tc>
        <w:tc>
          <w:tcPr>
            <w:tcW w:w="959" w:type="dxa"/>
            <w:vAlign w:val="center"/>
          </w:tcPr>
          <w:p w14:paraId="0F486109" w14:textId="77777777" w:rsidR="00324150" w:rsidRPr="00F95223" w:rsidRDefault="00F04FCD" w:rsidP="00324150">
            <w:pPr>
              <w:jc w:val="right"/>
              <w:rPr>
                <w:sz w:val="24"/>
                <w:szCs w:val="24"/>
                <w:lang w:val="cy-GB"/>
              </w:rPr>
            </w:pPr>
            <w:r w:rsidRPr="00F95223">
              <w:rPr>
                <w:sz w:val="24"/>
                <w:szCs w:val="24"/>
                <w:lang w:val="cy-GB"/>
              </w:rPr>
              <w:t>15</w:t>
            </w:r>
          </w:p>
        </w:tc>
      </w:tr>
      <w:tr w:rsidR="00324150" w:rsidRPr="00F95223" w14:paraId="35F61C8F" w14:textId="77777777" w:rsidTr="00324150">
        <w:tc>
          <w:tcPr>
            <w:tcW w:w="817" w:type="dxa"/>
            <w:vAlign w:val="center"/>
          </w:tcPr>
          <w:p w14:paraId="5631B6E4" w14:textId="77777777" w:rsidR="00324150" w:rsidRPr="00F95223" w:rsidRDefault="00324150" w:rsidP="00324150">
            <w:pPr>
              <w:rPr>
                <w:b/>
                <w:sz w:val="24"/>
                <w:szCs w:val="24"/>
                <w:lang w:val="cy-GB"/>
              </w:rPr>
            </w:pPr>
            <w:r w:rsidRPr="00F95223">
              <w:rPr>
                <w:b/>
                <w:sz w:val="24"/>
                <w:szCs w:val="24"/>
                <w:lang w:val="cy-GB"/>
              </w:rPr>
              <w:t>12</w:t>
            </w:r>
          </w:p>
        </w:tc>
        <w:tc>
          <w:tcPr>
            <w:tcW w:w="7229" w:type="dxa"/>
            <w:vAlign w:val="center"/>
          </w:tcPr>
          <w:p w14:paraId="4C42267D" w14:textId="58A946EB" w:rsidR="00324150" w:rsidRPr="00F95223" w:rsidRDefault="00C21D02" w:rsidP="00324150">
            <w:pPr>
              <w:rPr>
                <w:sz w:val="24"/>
                <w:szCs w:val="24"/>
                <w:lang w:val="cy-GB"/>
              </w:rPr>
            </w:pPr>
            <w:r>
              <w:rPr>
                <w:sz w:val="24"/>
                <w:szCs w:val="24"/>
                <w:lang w:val="cy-GB"/>
              </w:rPr>
              <w:t xml:space="preserve">Asesiad </w:t>
            </w:r>
            <w:r w:rsidR="00F420AB">
              <w:rPr>
                <w:sz w:val="24"/>
                <w:szCs w:val="24"/>
                <w:lang w:val="cy-GB"/>
              </w:rPr>
              <w:t>o’r Effaith ar Risg a Diogelu Data</w:t>
            </w:r>
          </w:p>
        </w:tc>
        <w:tc>
          <w:tcPr>
            <w:tcW w:w="959" w:type="dxa"/>
            <w:vAlign w:val="center"/>
          </w:tcPr>
          <w:p w14:paraId="20CB6533" w14:textId="77777777" w:rsidR="00324150" w:rsidRPr="00F95223" w:rsidRDefault="00F04FCD" w:rsidP="00F04FCD">
            <w:pPr>
              <w:jc w:val="right"/>
              <w:rPr>
                <w:sz w:val="24"/>
                <w:szCs w:val="24"/>
                <w:lang w:val="cy-GB"/>
              </w:rPr>
            </w:pPr>
            <w:r w:rsidRPr="00F95223">
              <w:rPr>
                <w:sz w:val="24"/>
                <w:szCs w:val="24"/>
                <w:lang w:val="cy-GB"/>
              </w:rPr>
              <w:t>15</w:t>
            </w:r>
          </w:p>
        </w:tc>
      </w:tr>
      <w:tr w:rsidR="00324150" w:rsidRPr="00F95223" w14:paraId="266CA2D4" w14:textId="77777777" w:rsidTr="00324150">
        <w:tc>
          <w:tcPr>
            <w:tcW w:w="817" w:type="dxa"/>
            <w:vAlign w:val="center"/>
          </w:tcPr>
          <w:p w14:paraId="3DB27B48" w14:textId="77777777" w:rsidR="00324150" w:rsidRPr="00F95223" w:rsidRDefault="00324150" w:rsidP="00324150">
            <w:pPr>
              <w:rPr>
                <w:b/>
                <w:sz w:val="24"/>
                <w:szCs w:val="24"/>
                <w:lang w:val="cy-GB"/>
              </w:rPr>
            </w:pPr>
            <w:r w:rsidRPr="00F95223">
              <w:rPr>
                <w:b/>
                <w:sz w:val="24"/>
                <w:szCs w:val="24"/>
                <w:lang w:val="cy-GB"/>
              </w:rPr>
              <w:t>13</w:t>
            </w:r>
          </w:p>
        </w:tc>
        <w:tc>
          <w:tcPr>
            <w:tcW w:w="7229" w:type="dxa"/>
            <w:vAlign w:val="center"/>
          </w:tcPr>
          <w:p w14:paraId="03305120" w14:textId="32A39274" w:rsidR="00324150" w:rsidRPr="00F95223" w:rsidRDefault="00F420AB" w:rsidP="00324150">
            <w:pPr>
              <w:rPr>
                <w:sz w:val="24"/>
                <w:szCs w:val="24"/>
                <w:lang w:val="cy-GB"/>
              </w:rPr>
            </w:pPr>
            <w:r>
              <w:rPr>
                <w:sz w:val="24"/>
                <w:szCs w:val="24"/>
                <w:lang w:val="cy-GB"/>
              </w:rPr>
              <w:t>Torri diogelwch</w:t>
            </w:r>
          </w:p>
        </w:tc>
        <w:tc>
          <w:tcPr>
            <w:tcW w:w="959" w:type="dxa"/>
            <w:vAlign w:val="center"/>
          </w:tcPr>
          <w:p w14:paraId="6FA4F58A" w14:textId="77777777" w:rsidR="00324150" w:rsidRPr="00F95223" w:rsidRDefault="00F04FCD" w:rsidP="00324150">
            <w:pPr>
              <w:jc w:val="right"/>
              <w:rPr>
                <w:sz w:val="24"/>
                <w:szCs w:val="24"/>
                <w:lang w:val="cy-GB"/>
              </w:rPr>
            </w:pPr>
            <w:r w:rsidRPr="00F95223">
              <w:rPr>
                <w:sz w:val="24"/>
                <w:szCs w:val="24"/>
                <w:lang w:val="cy-GB"/>
              </w:rPr>
              <w:t>16</w:t>
            </w:r>
          </w:p>
        </w:tc>
      </w:tr>
      <w:tr w:rsidR="00324150" w:rsidRPr="00F95223" w14:paraId="043F0DBE" w14:textId="77777777" w:rsidTr="00324150">
        <w:tc>
          <w:tcPr>
            <w:tcW w:w="817" w:type="dxa"/>
            <w:vAlign w:val="center"/>
          </w:tcPr>
          <w:p w14:paraId="30AF5497" w14:textId="77777777" w:rsidR="00324150" w:rsidRPr="00F95223" w:rsidRDefault="00324150" w:rsidP="00324150">
            <w:pPr>
              <w:rPr>
                <w:b/>
                <w:sz w:val="24"/>
                <w:szCs w:val="24"/>
                <w:lang w:val="cy-GB"/>
              </w:rPr>
            </w:pPr>
            <w:r w:rsidRPr="00F95223">
              <w:rPr>
                <w:b/>
                <w:sz w:val="24"/>
                <w:szCs w:val="24"/>
                <w:lang w:val="cy-GB"/>
              </w:rPr>
              <w:t>14</w:t>
            </w:r>
          </w:p>
        </w:tc>
        <w:tc>
          <w:tcPr>
            <w:tcW w:w="7229" w:type="dxa"/>
            <w:vAlign w:val="center"/>
          </w:tcPr>
          <w:p w14:paraId="514CF9D3" w14:textId="621C9CF3" w:rsidR="00324150" w:rsidRPr="00F95223" w:rsidRDefault="00F420AB" w:rsidP="00324150">
            <w:pPr>
              <w:rPr>
                <w:sz w:val="24"/>
                <w:szCs w:val="24"/>
                <w:lang w:val="cy-GB"/>
              </w:rPr>
            </w:pPr>
            <w:r>
              <w:rPr>
                <w:sz w:val="24"/>
                <w:szCs w:val="24"/>
                <w:lang w:val="cy-GB"/>
              </w:rPr>
              <w:t xml:space="preserve">Cofnodion a </w:t>
            </w:r>
            <w:r w:rsidR="000275DD">
              <w:rPr>
                <w:sz w:val="24"/>
                <w:szCs w:val="24"/>
                <w:lang w:val="cy-GB"/>
              </w:rPr>
              <w:t>Chynnal a Chadw</w:t>
            </w:r>
          </w:p>
        </w:tc>
        <w:tc>
          <w:tcPr>
            <w:tcW w:w="959" w:type="dxa"/>
            <w:vAlign w:val="center"/>
          </w:tcPr>
          <w:p w14:paraId="1118ECBF" w14:textId="77777777" w:rsidR="00324150" w:rsidRPr="00F95223" w:rsidRDefault="00F04FCD" w:rsidP="00324150">
            <w:pPr>
              <w:jc w:val="right"/>
              <w:rPr>
                <w:sz w:val="24"/>
                <w:szCs w:val="24"/>
                <w:lang w:val="cy-GB"/>
              </w:rPr>
            </w:pPr>
            <w:r w:rsidRPr="00F95223">
              <w:rPr>
                <w:sz w:val="24"/>
                <w:szCs w:val="24"/>
                <w:lang w:val="cy-GB"/>
              </w:rPr>
              <w:t>16</w:t>
            </w:r>
          </w:p>
        </w:tc>
      </w:tr>
      <w:tr w:rsidR="00324150" w:rsidRPr="00F95223" w14:paraId="157DD498" w14:textId="77777777" w:rsidTr="00324150">
        <w:tc>
          <w:tcPr>
            <w:tcW w:w="817" w:type="dxa"/>
            <w:vAlign w:val="center"/>
          </w:tcPr>
          <w:p w14:paraId="01FEE7E7" w14:textId="77777777" w:rsidR="00324150" w:rsidRPr="00F95223" w:rsidRDefault="00324150" w:rsidP="00324150">
            <w:pPr>
              <w:rPr>
                <w:b/>
                <w:sz w:val="24"/>
                <w:szCs w:val="24"/>
                <w:lang w:val="cy-GB"/>
              </w:rPr>
            </w:pPr>
            <w:r w:rsidRPr="00F95223">
              <w:rPr>
                <w:noProof/>
                <w:lang w:val="cy-GB" w:eastAsia="cy-GB"/>
              </w:rPr>
              <mc:AlternateContent>
                <mc:Choice Requires="wps">
                  <w:drawing>
                    <wp:anchor distT="0" distB="0" distL="114300" distR="114300" simplePos="0" relativeHeight="251659264" behindDoc="0" locked="0" layoutInCell="1" allowOverlap="1" wp14:anchorId="350866BD" wp14:editId="1E5A382E">
                      <wp:simplePos x="0" y="0"/>
                      <wp:positionH relativeFrom="column">
                        <wp:posOffset>169545</wp:posOffset>
                      </wp:positionH>
                      <wp:positionV relativeFrom="paragraph">
                        <wp:posOffset>147320</wp:posOffset>
                      </wp:positionV>
                      <wp:extent cx="6045835"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6045835" cy="0"/>
                              </a:xfrm>
                              <a:prstGeom prst="line">
                                <a:avLst/>
                              </a:prstGeom>
                              <a:noFill/>
                              <a:ln w="9525" cap="flat" cmpd="sng" algn="ctr">
                                <a:solidFill>
                                  <a:srgbClr val="00397F"/>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0D080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6pt" to="489.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QMugEAAF0DAAAOAAAAZHJzL2Uyb0RvYy54bWysU01v2zAMvQ/YfxB0X+ymS9cacXpIkF2G&#10;LUC7H8DIsi1AXyC1OPn3o5Q07bbb0AtNitQj3xO9fDw6Kw4ayQTfyptZLYX2KnTGD638+bz9dC8F&#10;JfAd2OB1K0+a5OPq44flFBs9D2OwnUbBIJ6aKbZyTCk2VUVq1A5oFqL2nOwDOkgc4lB1CBOjO1vN&#10;6/qumgJ2EYPSRHy6OSflquD3vVbpR9+TTsK2kmdLxWKx+2yr1RKaASGORl3GgP+YwoHx3PQKtYEE&#10;4heaf6CcURgo9GmmgqtC3xulCwdmc1P/xeZphKgLFxaH4lUmej9Y9f2wQ2G6Vi6k8OD4iZ4SghnG&#10;JNbBexYwoFhknaZIDZev/Q4vEcUdZtLHHl3+Mh1xLNqertrqYxKKD+/qz4v7W26iXnLV68WIlL7q&#10;4ER2WmmNz7ShgcM3StyMS19K8rEPW2NteTrrxdTKh8U8IwMvUG8hsesiUyI/SAF24M1UCQsiBWu6&#10;fDvjEA77tUVxgLwd9e3Dl20myt3+KMutN0Djua6kLmXWZxhd9uwyaVbprEv29qE7FbmqHPEbFvTL&#10;vuUleRuz//avWP0GAAD//wMAUEsDBBQABgAIAAAAIQDdK1K33AAAAAgBAAAPAAAAZHJzL2Rvd25y&#10;ZXYueG1sTI/NTsMwEITvSLyDtUjcqEMqpSXEqQCJE1zaIvXqxEsS1T+R7bouT88iDnBa7c5o9ptm&#10;k41mCX2YnBVwvyiAoe2dmuwg4GP/ercGFqK0SmpnUcAFA2za66tG1sqd7RbTLg6MQmyopYAxxrnm&#10;PPQjGhkWbkZL2qfzRkZa/cCVl2cKN5qXRVFxIydLH0Y548uI/XF3MgKWQ3c06bB9/6qSvuQD+pSf&#10;34S4vclPj8Ai5vhnhh98QoeWmDp3siowLaCsVuSkuSyBkf6wWlOV7vfA24b/L9B+AwAA//8DAFBL&#10;AQItABQABgAIAAAAIQC2gziS/gAAAOEBAAATAAAAAAAAAAAAAAAAAAAAAABbQ29udGVudF9UeXBl&#10;c10ueG1sUEsBAi0AFAAGAAgAAAAhADj9If/WAAAAlAEAAAsAAAAAAAAAAAAAAAAALwEAAF9yZWxz&#10;Ly5yZWxzUEsBAi0AFAAGAAgAAAAhACM2JAy6AQAAXQMAAA4AAAAAAAAAAAAAAAAALgIAAGRycy9l&#10;Mm9Eb2MueG1sUEsBAi0AFAAGAAgAAAAhAN0rUrfcAAAACAEAAA8AAAAAAAAAAAAAAAAAFAQAAGRy&#10;cy9kb3ducmV2LnhtbFBLBQYAAAAABAAEAPMAAAAdBQAAAAA=&#10;" strokecolor="#00397f"/>
                  </w:pict>
                </mc:Fallback>
              </mc:AlternateContent>
            </w:r>
            <w:r w:rsidRPr="00F95223">
              <w:rPr>
                <w:b/>
                <w:sz w:val="24"/>
                <w:szCs w:val="24"/>
                <w:lang w:val="cy-GB"/>
              </w:rPr>
              <w:t>15</w:t>
            </w:r>
          </w:p>
        </w:tc>
        <w:tc>
          <w:tcPr>
            <w:tcW w:w="7229" w:type="dxa"/>
            <w:vAlign w:val="center"/>
          </w:tcPr>
          <w:p w14:paraId="2B132D09" w14:textId="29A505D8" w:rsidR="00324150" w:rsidRPr="00F95223" w:rsidRDefault="000275DD" w:rsidP="00324150">
            <w:pPr>
              <w:rPr>
                <w:sz w:val="24"/>
                <w:szCs w:val="24"/>
                <w:lang w:val="cy-GB"/>
              </w:rPr>
            </w:pPr>
            <w:r>
              <w:rPr>
                <w:sz w:val="24"/>
                <w:szCs w:val="24"/>
                <w:lang w:val="cy-GB"/>
              </w:rPr>
              <w:t>Hyfforddiant</w:t>
            </w:r>
          </w:p>
        </w:tc>
        <w:tc>
          <w:tcPr>
            <w:tcW w:w="959" w:type="dxa"/>
            <w:vAlign w:val="center"/>
          </w:tcPr>
          <w:p w14:paraId="19B37AE1" w14:textId="77777777" w:rsidR="00324150" w:rsidRPr="00F95223" w:rsidRDefault="00F04FCD" w:rsidP="00324150">
            <w:pPr>
              <w:jc w:val="right"/>
              <w:rPr>
                <w:sz w:val="24"/>
                <w:szCs w:val="24"/>
                <w:lang w:val="cy-GB"/>
              </w:rPr>
            </w:pPr>
            <w:r w:rsidRPr="00F95223">
              <w:rPr>
                <w:sz w:val="24"/>
                <w:szCs w:val="24"/>
                <w:lang w:val="cy-GB"/>
              </w:rPr>
              <w:t>17</w:t>
            </w:r>
          </w:p>
        </w:tc>
      </w:tr>
      <w:tr w:rsidR="00324150" w:rsidRPr="00F95223" w14:paraId="418364BA" w14:textId="77777777" w:rsidTr="00324150">
        <w:tc>
          <w:tcPr>
            <w:tcW w:w="817" w:type="dxa"/>
            <w:vAlign w:val="center"/>
          </w:tcPr>
          <w:p w14:paraId="1751904E" w14:textId="77777777" w:rsidR="00324150" w:rsidRPr="00F95223" w:rsidRDefault="00324150" w:rsidP="00324150">
            <w:pPr>
              <w:rPr>
                <w:b/>
                <w:sz w:val="24"/>
                <w:szCs w:val="24"/>
                <w:lang w:val="cy-GB"/>
              </w:rPr>
            </w:pPr>
            <w:r w:rsidRPr="00F95223">
              <w:rPr>
                <w:b/>
                <w:sz w:val="24"/>
                <w:szCs w:val="24"/>
                <w:lang w:val="cy-GB"/>
              </w:rPr>
              <w:t>16</w:t>
            </w:r>
          </w:p>
        </w:tc>
        <w:tc>
          <w:tcPr>
            <w:tcW w:w="7229" w:type="dxa"/>
            <w:vAlign w:val="center"/>
          </w:tcPr>
          <w:p w14:paraId="2F19C5F2" w14:textId="592085AE" w:rsidR="00324150" w:rsidRPr="00F95223" w:rsidRDefault="000275DD" w:rsidP="00324150">
            <w:pPr>
              <w:rPr>
                <w:sz w:val="24"/>
                <w:szCs w:val="24"/>
                <w:lang w:val="cy-GB"/>
              </w:rPr>
            </w:pPr>
            <w:r>
              <w:rPr>
                <w:sz w:val="24"/>
                <w:szCs w:val="24"/>
                <w:lang w:val="cy-GB"/>
              </w:rPr>
              <w:t>Monitro ac adrodd</w:t>
            </w:r>
          </w:p>
        </w:tc>
        <w:tc>
          <w:tcPr>
            <w:tcW w:w="959" w:type="dxa"/>
            <w:vAlign w:val="center"/>
          </w:tcPr>
          <w:p w14:paraId="0ACBA4F1" w14:textId="77777777" w:rsidR="00324150" w:rsidRPr="00F95223" w:rsidRDefault="00F04FCD" w:rsidP="00324150">
            <w:pPr>
              <w:jc w:val="right"/>
              <w:rPr>
                <w:sz w:val="24"/>
                <w:szCs w:val="24"/>
                <w:lang w:val="cy-GB"/>
              </w:rPr>
            </w:pPr>
            <w:r w:rsidRPr="00F95223">
              <w:rPr>
                <w:sz w:val="24"/>
                <w:szCs w:val="24"/>
                <w:lang w:val="cy-GB"/>
              </w:rPr>
              <w:t>17</w:t>
            </w:r>
          </w:p>
        </w:tc>
      </w:tr>
      <w:tr w:rsidR="00324150" w:rsidRPr="00F95223" w14:paraId="2C1C3CF0" w14:textId="77777777" w:rsidTr="00324150">
        <w:tc>
          <w:tcPr>
            <w:tcW w:w="817" w:type="dxa"/>
            <w:vAlign w:val="center"/>
          </w:tcPr>
          <w:p w14:paraId="68BC0FBB" w14:textId="77777777" w:rsidR="00324150" w:rsidRPr="00F95223" w:rsidRDefault="00324150" w:rsidP="00324150">
            <w:pPr>
              <w:rPr>
                <w:b/>
                <w:sz w:val="24"/>
                <w:szCs w:val="24"/>
                <w:lang w:val="cy-GB"/>
              </w:rPr>
            </w:pPr>
            <w:r w:rsidRPr="00F95223">
              <w:rPr>
                <w:b/>
                <w:sz w:val="24"/>
                <w:szCs w:val="24"/>
                <w:lang w:val="cy-GB"/>
              </w:rPr>
              <w:t>17</w:t>
            </w:r>
          </w:p>
        </w:tc>
        <w:tc>
          <w:tcPr>
            <w:tcW w:w="7229" w:type="dxa"/>
            <w:vAlign w:val="center"/>
          </w:tcPr>
          <w:p w14:paraId="11B462CF" w14:textId="45D7D576" w:rsidR="00324150" w:rsidRPr="00F95223" w:rsidRDefault="000275DD" w:rsidP="00324150">
            <w:pPr>
              <w:rPr>
                <w:sz w:val="24"/>
                <w:szCs w:val="24"/>
                <w:lang w:val="cy-GB"/>
              </w:rPr>
            </w:pPr>
            <w:r>
              <w:rPr>
                <w:sz w:val="24"/>
                <w:szCs w:val="24"/>
                <w:lang w:val="cy-GB"/>
              </w:rPr>
              <w:t>Polisïau cysylltiedig</w:t>
            </w:r>
          </w:p>
        </w:tc>
        <w:tc>
          <w:tcPr>
            <w:tcW w:w="959" w:type="dxa"/>
            <w:vAlign w:val="center"/>
          </w:tcPr>
          <w:p w14:paraId="503F6BED" w14:textId="77777777" w:rsidR="00324150" w:rsidRPr="00F95223" w:rsidRDefault="00F04FCD" w:rsidP="00324150">
            <w:pPr>
              <w:jc w:val="right"/>
              <w:rPr>
                <w:sz w:val="24"/>
                <w:szCs w:val="24"/>
                <w:lang w:val="cy-GB"/>
              </w:rPr>
            </w:pPr>
            <w:r w:rsidRPr="00F95223">
              <w:rPr>
                <w:sz w:val="24"/>
                <w:szCs w:val="24"/>
                <w:lang w:val="cy-GB"/>
              </w:rPr>
              <w:t>18</w:t>
            </w:r>
          </w:p>
        </w:tc>
      </w:tr>
      <w:tr w:rsidR="00324150" w:rsidRPr="00F95223" w14:paraId="15E69EA3" w14:textId="77777777" w:rsidTr="00324150">
        <w:tc>
          <w:tcPr>
            <w:tcW w:w="817" w:type="dxa"/>
            <w:vAlign w:val="center"/>
          </w:tcPr>
          <w:p w14:paraId="525A94DC" w14:textId="77777777" w:rsidR="00324150" w:rsidRPr="00F95223" w:rsidRDefault="00324150" w:rsidP="00324150">
            <w:pPr>
              <w:rPr>
                <w:b/>
                <w:sz w:val="24"/>
                <w:szCs w:val="24"/>
                <w:lang w:val="cy-GB"/>
              </w:rPr>
            </w:pPr>
          </w:p>
        </w:tc>
        <w:tc>
          <w:tcPr>
            <w:tcW w:w="7229" w:type="dxa"/>
            <w:vAlign w:val="center"/>
          </w:tcPr>
          <w:p w14:paraId="780D954F" w14:textId="3894D120" w:rsidR="00324150" w:rsidRPr="00F95223" w:rsidRDefault="000275DD" w:rsidP="00324150">
            <w:pPr>
              <w:rPr>
                <w:b/>
                <w:sz w:val="24"/>
                <w:szCs w:val="24"/>
                <w:lang w:val="cy-GB"/>
              </w:rPr>
            </w:pPr>
            <w:r>
              <w:rPr>
                <w:b/>
                <w:sz w:val="24"/>
                <w:szCs w:val="24"/>
                <w:lang w:val="cy-GB"/>
              </w:rPr>
              <w:t xml:space="preserve">Atodiad </w:t>
            </w:r>
            <w:r w:rsidR="00324150" w:rsidRPr="00F95223">
              <w:rPr>
                <w:b/>
                <w:sz w:val="24"/>
                <w:szCs w:val="24"/>
                <w:lang w:val="cy-GB"/>
              </w:rPr>
              <w:t xml:space="preserve">A – </w:t>
            </w:r>
            <w:r w:rsidR="00F40B9E">
              <w:rPr>
                <w:b/>
                <w:sz w:val="24"/>
                <w:szCs w:val="24"/>
                <w:lang w:val="cy-GB"/>
              </w:rPr>
              <w:t>Rhestr o Ddiffiniadau</w:t>
            </w:r>
          </w:p>
        </w:tc>
        <w:tc>
          <w:tcPr>
            <w:tcW w:w="959" w:type="dxa"/>
            <w:vAlign w:val="center"/>
          </w:tcPr>
          <w:p w14:paraId="3C25EC4A" w14:textId="77777777" w:rsidR="00324150" w:rsidRPr="00F95223" w:rsidRDefault="00F04FCD" w:rsidP="00324150">
            <w:pPr>
              <w:jc w:val="right"/>
              <w:rPr>
                <w:sz w:val="24"/>
                <w:szCs w:val="24"/>
                <w:lang w:val="cy-GB"/>
              </w:rPr>
            </w:pPr>
            <w:r w:rsidRPr="00F95223">
              <w:rPr>
                <w:sz w:val="24"/>
                <w:szCs w:val="24"/>
                <w:lang w:val="cy-GB"/>
              </w:rPr>
              <w:t>19</w:t>
            </w:r>
          </w:p>
        </w:tc>
      </w:tr>
    </w:tbl>
    <w:p w14:paraId="4B609F31" w14:textId="77777777" w:rsidR="00324150" w:rsidRPr="00F95223" w:rsidRDefault="00324150" w:rsidP="00324150">
      <w:pPr>
        <w:autoSpaceDE w:val="0"/>
        <w:autoSpaceDN w:val="0"/>
        <w:adjustRightInd w:val="0"/>
        <w:spacing w:before="120" w:afterLines="120" w:after="288" w:line="300" w:lineRule="atLeast"/>
        <w:rPr>
          <w:rFonts w:eastAsia="Times New Roman"/>
          <w:b/>
          <w:bCs/>
          <w:sz w:val="24"/>
          <w:szCs w:val="24"/>
          <w:lang w:val="cy-GB" w:eastAsia="en-GB"/>
        </w:rPr>
      </w:pPr>
    </w:p>
    <w:p w14:paraId="54C7FBAF" w14:textId="5226160E" w:rsidR="00324150" w:rsidRPr="00F95223" w:rsidRDefault="00F40B9E" w:rsidP="00324150">
      <w:pPr>
        <w:autoSpaceDE w:val="0"/>
        <w:autoSpaceDN w:val="0"/>
        <w:adjustRightInd w:val="0"/>
        <w:spacing w:before="120" w:afterLines="120" w:after="288" w:line="300" w:lineRule="atLeast"/>
        <w:jc w:val="both"/>
        <w:rPr>
          <w:rFonts w:eastAsia="Times New Roman"/>
          <w:b/>
          <w:bCs/>
          <w:sz w:val="22"/>
          <w:szCs w:val="22"/>
          <w:lang w:val="cy-GB" w:eastAsia="en-GB"/>
        </w:rPr>
      </w:pPr>
      <w:r>
        <w:rPr>
          <w:rFonts w:eastAsia="Times New Roman"/>
          <w:b/>
          <w:bCs/>
          <w:sz w:val="22"/>
          <w:szCs w:val="22"/>
          <w:lang w:val="cy-GB" w:eastAsia="en-GB"/>
        </w:rPr>
        <w:t>Mae Tai Gogledd Cymru yn ymrwymedig i gydraddoldeb ac amrywiaeth.  Mae’r polisi hwn wedi ystyried Deddf Cydraddoldeb 2010 a’i nodweddion gwarchodedig, sef: hil, rhyw, ailbennu rhywedd, anabledd, crefydd neu gred, cyfeiriadedd rhywiol, oedran, priodas, priodas sifil a phartneriaeth sifil, a beichiogrwydd a mamolaeth</w:t>
      </w:r>
      <w:r w:rsidR="005B656E">
        <w:rPr>
          <w:rFonts w:eastAsia="Times New Roman"/>
          <w:b/>
          <w:bCs/>
          <w:sz w:val="22"/>
          <w:szCs w:val="22"/>
          <w:lang w:val="cy-GB" w:eastAsia="en-GB"/>
        </w:rPr>
        <w:t xml:space="preserve"> yn benodol.</w:t>
      </w:r>
    </w:p>
    <w:p w14:paraId="170F3D19" w14:textId="733B7BAA" w:rsidR="00324150" w:rsidRPr="00F95223" w:rsidRDefault="005B656E" w:rsidP="00324150">
      <w:pPr>
        <w:autoSpaceDE w:val="0"/>
        <w:autoSpaceDN w:val="0"/>
        <w:adjustRightInd w:val="0"/>
        <w:spacing w:before="120" w:afterLines="120" w:after="288" w:line="300" w:lineRule="atLeast"/>
        <w:jc w:val="both"/>
        <w:rPr>
          <w:rFonts w:eastAsia="Times New Roman"/>
          <w:b/>
          <w:bCs/>
          <w:sz w:val="22"/>
          <w:szCs w:val="22"/>
          <w:lang w:val="cy-GB" w:eastAsia="en-GB"/>
        </w:rPr>
      </w:pPr>
      <w:r>
        <w:rPr>
          <w:rFonts w:eastAsia="Times New Roman"/>
          <w:b/>
          <w:bCs/>
          <w:sz w:val="22"/>
          <w:szCs w:val="22"/>
          <w:lang w:val="cy-GB" w:eastAsia="en-GB"/>
        </w:rPr>
        <w:lastRenderedPageBreak/>
        <w:t xml:space="preserve">Byddwn yn gwneud yn siŵr bod </w:t>
      </w:r>
      <w:r w:rsidR="00C9615F">
        <w:rPr>
          <w:rFonts w:eastAsia="Times New Roman"/>
          <w:b/>
          <w:bCs/>
          <w:sz w:val="22"/>
          <w:szCs w:val="22"/>
          <w:lang w:val="cy-GB" w:eastAsia="en-GB"/>
        </w:rPr>
        <w:t xml:space="preserve">ein holl ddulliau cyfathrebu yn gwbl hygyrch </w:t>
      </w:r>
      <w:r w:rsidR="00EB0B78">
        <w:rPr>
          <w:rFonts w:eastAsia="Times New Roman"/>
          <w:b/>
          <w:bCs/>
          <w:sz w:val="22"/>
          <w:szCs w:val="22"/>
          <w:lang w:val="cy-GB" w:eastAsia="en-GB"/>
        </w:rPr>
        <w:t>ac i gyflawni hyn, os bydd angen i bolisi neu ddogfen fod ar gael mewn fformatau eraill, byddwn yn eu darparu.</w:t>
      </w:r>
    </w:p>
    <w:p w14:paraId="3EA7975D" w14:textId="73A3BE39" w:rsidR="00324150" w:rsidRPr="00F95223" w:rsidRDefault="00324150" w:rsidP="00324150">
      <w:pPr>
        <w:spacing w:after="0"/>
        <w:jc w:val="both"/>
        <w:rPr>
          <w:b/>
          <w:sz w:val="24"/>
          <w:szCs w:val="24"/>
          <w:lang w:val="cy-GB"/>
        </w:rPr>
      </w:pPr>
      <w:r w:rsidRPr="00F95223">
        <w:rPr>
          <w:rFonts w:asciiTheme="minorHAnsi" w:hAnsiTheme="minorHAnsi"/>
          <w:b/>
          <w:sz w:val="24"/>
          <w:szCs w:val="22"/>
          <w:lang w:val="cy-GB"/>
        </w:rPr>
        <w:t>1</w:t>
      </w:r>
      <w:r w:rsidRPr="00F95223">
        <w:rPr>
          <w:rFonts w:asciiTheme="minorHAnsi" w:hAnsiTheme="minorHAnsi"/>
          <w:b/>
          <w:sz w:val="24"/>
          <w:szCs w:val="24"/>
          <w:lang w:val="cy-GB"/>
        </w:rPr>
        <w:t xml:space="preserve">. </w:t>
      </w:r>
      <w:r w:rsidRPr="00F95223">
        <w:rPr>
          <w:b/>
          <w:sz w:val="24"/>
          <w:szCs w:val="24"/>
          <w:lang w:val="cy-GB"/>
        </w:rPr>
        <w:tab/>
      </w:r>
      <w:r w:rsidR="00EB0B78">
        <w:rPr>
          <w:b/>
          <w:sz w:val="24"/>
          <w:szCs w:val="24"/>
          <w:lang w:val="cy-GB"/>
        </w:rPr>
        <w:t>Cyflwyniad</w:t>
      </w:r>
    </w:p>
    <w:p w14:paraId="3E6695DD" w14:textId="77777777" w:rsidR="00324150" w:rsidRPr="00F95223" w:rsidRDefault="00324150" w:rsidP="00324150">
      <w:pPr>
        <w:spacing w:after="0"/>
        <w:rPr>
          <w:b/>
          <w:sz w:val="24"/>
          <w:szCs w:val="24"/>
          <w:u w:val="single"/>
          <w:lang w:val="cy-GB"/>
        </w:rPr>
      </w:pPr>
    </w:p>
    <w:p w14:paraId="00901947" w14:textId="44D4E5B5" w:rsidR="00324150" w:rsidRPr="00F95223" w:rsidRDefault="00324150" w:rsidP="00324150">
      <w:pPr>
        <w:suppressAutoHyphens/>
        <w:spacing w:after="0"/>
        <w:ind w:left="709" w:hanging="709"/>
        <w:jc w:val="both"/>
        <w:rPr>
          <w:spacing w:val="-2"/>
          <w:sz w:val="24"/>
          <w:szCs w:val="24"/>
          <w:lang w:val="cy-GB"/>
        </w:rPr>
      </w:pPr>
      <w:r w:rsidRPr="00F95223">
        <w:rPr>
          <w:spacing w:val="-2"/>
          <w:sz w:val="24"/>
          <w:szCs w:val="24"/>
          <w:lang w:val="cy-GB"/>
        </w:rPr>
        <w:t xml:space="preserve">1.1 </w:t>
      </w:r>
      <w:r w:rsidRPr="00F95223">
        <w:rPr>
          <w:spacing w:val="-2"/>
          <w:sz w:val="24"/>
          <w:szCs w:val="24"/>
          <w:lang w:val="cy-GB"/>
        </w:rPr>
        <w:tab/>
      </w:r>
      <w:r w:rsidR="00EB0B78">
        <w:rPr>
          <w:spacing w:val="-2"/>
          <w:sz w:val="24"/>
          <w:szCs w:val="24"/>
          <w:lang w:val="cy-GB"/>
        </w:rPr>
        <w:t xml:space="preserve">Bydd y Rheoliad </w:t>
      </w:r>
      <w:r w:rsidR="00BA3535">
        <w:rPr>
          <w:spacing w:val="-2"/>
          <w:sz w:val="24"/>
          <w:szCs w:val="24"/>
          <w:lang w:val="cy-GB"/>
        </w:rPr>
        <w:t>Cyffredinol ar Ddiogelu Data (GDPR) 2016 yn weithredol o 25 Mai 2018 ac mae’n disodli’n llwyr yr holl gyfreithiau Diogelu Data blaenorol.  Ei ddiben yw diogelu ‘hawliau a rhyddid’ unigolion byw, ac i sicrhau nad yw data personol yn cael ei brosesu heb yn wybod iddynt a’i fod yn cael ei brosesu gyda’u cydsyniad hwy.</w:t>
      </w:r>
    </w:p>
    <w:p w14:paraId="3326720A" w14:textId="77777777" w:rsidR="00324150" w:rsidRPr="00F95223" w:rsidRDefault="00324150" w:rsidP="00324150">
      <w:pPr>
        <w:suppressAutoHyphens/>
        <w:spacing w:after="0"/>
        <w:ind w:left="567"/>
        <w:jc w:val="both"/>
        <w:rPr>
          <w:spacing w:val="-2"/>
          <w:sz w:val="24"/>
          <w:szCs w:val="24"/>
          <w:lang w:val="cy-GB"/>
        </w:rPr>
      </w:pPr>
    </w:p>
    <w:p w14:paraId="64F1BAC8" w14:textId="4C8C453E" w:rsidR="00324150" w:rsidRPr="00F95223" w:rsidRDefault="00324150" w:rsidP="00324150">
      <w:pPr>
        <w:ind w:left="709" w:hanging="709"/>
        <w:jc w:val="both"/>
        <w:rPr>
          <w:sz w:val="24"/>
          <w:szCs w:val="24"/>
          <w:lang w:val="cy-GB"/>
        </w:rPr>
      </w:pPr>
      <w:r w:rsidRPr="00F95223">
        <w:rPr>
          <w:sz w:val="24"/>
          <w:szCs w:val="24"/>
          <w:lang w:val="cy-GB"/>
        </w:rPr>
        <w:t xml:space="preserve">1.2 </w:t>
      </w:r>
      <w:r w:rsidRPr="00F95223">
        <w:rPr>
          <w:sz w:val="24"/>
          <w:szCs w:val="24"/>
          <w:lang w:val="cy-GB"/>
        </w:rPr>
        <w:tab/>
      </w:r>
      <w:r w:rsidR="00BA3535">
        <w:rPr>
          <w:sz w:val="24"/>
          <w:szCs w:val="24"/>
          <w:lang w:val="cy-GB"/>
        </w:rPr>
        <w:t>Mae</w:t>
      </w:r>
      <w:r w:rsidR="00E8096A">
        <w:rPr>
          <w:sz w:val="24"/>
          <w:szCs w:val="24"/>
          <w:lang w:val="cy-GB"/>
        </w:rPr>
        <w:t>’r</w:t>
      </w:r>
      <w:r w:rsidR="00BA3535">
        <w:rPr>
          <w:sz w:val="24"/>
          <w:szCs w:val="24"/>
          <w:lang w:val="cy-GB"/>
        </w:rPr>
        <w:t xml:space="preserve"> </w:t>
      </w:r>
      <w:r w:rsidRPr="00F95223">
        <w:rPr>
          <w:sz w:val="24"/>
          <w:szCs w:val="24"/>
          <w:lang w:val="cy-GB"/>
        </w:rPr>
        <w:t xml:space="preserve">GDPR </w:t>
      </w:r>
      <w:r w:rsidR="00BA3535">
        <w:rPr>
          <w:sz w:val="24"/>
          <w:szCs w:val="24"/>
          <w:lang w:val="cy-GB"/>
        </w:rPr>
        <w:t xml:space="preserve">yn cyflwyno nifer o gysyniadau newydd a gwelliannau </w:t>
      </w:r>
      <w:r w:rsidR="003B32DD">
        <w:rPr>
          <w:sz w:val="24"/>
          <w:szCs w:val="24"/>
          <w:lang w:val="cy-GB"/>
        </w:rPr>
        <w:t>i hawliau gwrthrychau data</w:t>
      </w:r>
      <w:r w:rsidR="00F223C8">
        <w:rPr>
          <w:sz w:val="24"/>
          <w:szCs w:val="24"/>
          <w:lang w:val="cy-GB"/>
        </w:rPr>
        <w:t>.</w:t>
      </w:r>
      <w:r w:rsidR="007E2A1F">
        <w:rPr>
          <w:sz w:val="24"/>
          <w:szCs w:val="24"/>
          <w:lang w:val="cy-GB"/>
        </w:rPr>
        <w:t xml:space="preserve">  Ceir crynodeb o’r rheoliadau newydd isod:</w:t>
      </w:r>
    </w:p>
    <w:p w14:paraId="28976522" w14:textId="0A941C48" w:rsidR="00324150" w:rsidRPr="00F95223" w:rsidRDefault="00524DB8" w:rsidP="00324150">
      <w:pPr>
        <w:numPr>
          <w:ilvl w:val="0"/>
          <w:numId w:val="3"/>
        </w:numPr>
        <w:spacing w:after="0" w:line="240" w:lineRule="auto"/>
        <w:ind w:left="1134" w:hanging="284"/>
        <w:contextualSpacing/>
        <w:jc w:val="both"/>
        <w:rPr>
          <w:b/>
          <w:sz w:val="24"/>
          <w:szCs w:val="24"/>
          <w:lang w:val="cy-GB"/>
        </w:rPr>
      </w:pPr>
      <w:r>
        <w:rPr>
          <w:sz w:val="24"/>
          <w:szCs w:val="24"/>
          <w:lang w:val="cy-GB"/>
        </w:rPr>
        <w:t>s</w:t>
      </w:r>
      <w:r w:rsidR="006C2D8C">
        <w:rPr>
          <w:sz w:val="24"/>
          <w:szCs w:val="24"/>
          <w:lang w:val="cy-GB"/>
        </w:rPr>
        <w:t>icrhau cydsyniad penodol gan wrthrychau data i ddefnyddio eu data personol;</w:t>
      </w:r>
    </w:p>
    <w:p w14:paraId="530F9CAC" w14:textId="735EE4C6" w:rsidR="00324150" w:rsidRPr="00F95223" w:rsidRDefault="00524DB8"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p</w:t>
      </w:r>
      <w:r w:rsidR="006C2D8C">
        <w:rPr>
          <w:spacing w:val="-2"/>
          <w:sz w:val="24"/>
          <w:szCs w:val="24"/>
          <w:lang w:val="cy-GB"/>
        </w:rPr>
        <w:t xml:space="preserve">rosesu gwybodaeth bersonol berthnasol a digonol; dim ond pan fydd hyn yn gwbl angenrheidiol at ddibenion sefydliadol </w:t>
      </w:r>
      <w:r>
        <w:rPr>
          <w:spacing w:val="-2"/>
          <w:sz w:val="24"/>
          <w:szCs w:val="24"/>
          <w:lang w:val="cy-GB"/>
        </w:rPr>
        <w:t>cyfreithlon;</w:t>
      </w:r>
    </w:p>
    <w:p w14:paraId="18FA4BBA" w14:textId="371148BB" w:rsidR="00324150" w:rsidRPr="00F95223" w:rsidRDefault="00524DB8"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dim ond casglu</w:t>
      </w:r>
      <w:r w:rsidR="007C0073">
        <w:rPr>
          <w:spacing w:val="-2"/>
          <w:sz w:val="24"/>
          <w:szCs w:val="24"/>
          <w:lang w:val="cy-GB"/>
        </w:rPr>
        <w:t>’r wybodaeth bersonol ofynnol sydd e</w:t>
      </w:r>
      <w:r w:rsidR="00E8096A">
        <w:rPr>
          <w:spacing w:val="-2"/>
          <w:sz w:val="24"/>
          <w:szCs w:val="24"/>
          <w:lang w:val="cy-GB"/>
        </w:rPr>
        <w:t>i hangen at</w:t>
      </w:r>
      <w:r w:rsidR="007C0073">
        <w:rPr>
          <w:spacing w:val="-2"/>
          <w:sz w:val="24"/>
          <w:szCs w:val="24"/>
          <w:lang w:val="cy-GB"/>
        </w:rPr>
        <w:t xml:space="preserve"> </w:t>
      </w:r>
      <w:r w:rsidR="00E8096A">
        <w:rPr>
          <w:spacing w:val="-2"/>
          <w:sz w:val="24"/>
          <w:szCs w:val="24"/>
          <w:lang w:val="cy-GB"/>
        </w:rPr>
        <w:t>d</w:t>
      </w:r>
      <w:r w:rsidR="007C0073">
        <w:rPr>
          <w:spacing w:val="-2"/>
          <w:sz w:val="24"/>
          <w:szCs w:val="24"/>
          <w:lang w:val="cy-GB"/>
        </w:rPr>
        <w:t xml:space="preserve">dibenion hyn a pheidio prosesu gwybodaeth bersonol </w:t>
      </w:r>
      <w:r w:rsidR="00041E85">
        <w:rPr>
          <w:spacing w:val="-2"/>
          <w:sz w:val="24"/>
          <w:szCs w:val="24"/>
          <w:lang w:val="cy-GB"/>
        </w:rPr>
        <w:t>ormodol;</w:t>
      </w:r>
    </w:p>
    <w:p w14:paraId="5537DEDC" w14:textId="5598B837" w:rsidR="00324150" w:rsidRPr="00F95223" w:rsidRDefault="00041E85"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darparu gwybodaeth glir i unigolion ynghylch sut y defnyddir eu gwybodaeth bersonol a chan bwy;</w:t>
      </w:r>
    </w:p>
    <w:p w14:paraId="5B6D71EA" w14:textId="1FBB8D2D" w:rsidR="00324150" w:rsidRPr="00F95223" w:rsidRDefault="00041E85"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prosesu gwybodaeth bersonol yn deg a chyfreithlon;</w:t>
      </w:r>
    </w:p>
    <w:p w14:paraId="10B80F9A" w14:textId="514B0C53" w:rsidR="00324150" w:rsidRPr="00F95223" w:rsidRDefault="00041E85"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cynnal rhestr o’r categorïau gwybodaeth bersonol y mae Cymdeithas Tai Gogledd Cymru yn eu prosesu;</w:t>
      </w:r>
    </w:p>
    <w:p w14:paraId="003B4883" w14:textId="2FBCFA23" w:rsidR="00324150" w:rsidRPr="00F95223" w:rsidRDefault="006027A1"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mae gwybodaeth bersonol yn gywir a, lle bydd angen, yn gyfredol;</w:t>
      </w:r>
    </w:p>
    <w:p w14:paraId="7D597A97" w14:textId="31E8FE3F" w:rsidR="00324150" w:rsidRPr="00F95223" w:rsidRDefault="00436084"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 xml:space="preserve">dim ond cadw gwybodaeth bersonol am gyhyd ag y bydd </w:t>
      </w:r>
      <w:r w:rsidR="00E8096A">
        <w:rPr>
          <w:spacing w:val="-2"/>
          <w:sz w:val="24"/>
          <w:szCs w:val="24"/>
          <w:lang w:val="cy-GB"/>
        </w:rPr>
        <w:t>ei h</w:t>
      </w:r>
      <w:r>
        <w:rPr>
          <w:spacing w:val="-2"/>
          <w:sz w:val="24"/>
          <w:szCs w:val="24"/>
          <w:lang w:val="cy-GB"/>
        </w:rPr>
        <w:t>angen am resymau cyfreithiol neu reoliadol neu, at ddibenion sefydliadol cyfreithlon;</w:t>
      </w:r>
    </w:p>
    <w:p w14:paraId="6CC0EB1D" w14:textId="2345EFA8" w:rsidR="00324150" w:rsidRPr="00F95223" w:rsidRDefault="00436084"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cadw’r holl wybodaeth bersonol yn ddiogel;</w:t>
      </w:r>
    </w:p>
    <w:p w14:paraId="4008B44B" w14:textId="1319B5E5" w:rsidR="00324150" w:rsidRPr="00F95223" w:rsidRDefault="00534E69" w:rsidP="00324150">
      <w:pPr>
        <w:numPr>
          <w:ilvl w:val="0"/>
          <w:numId w:val="3"/>
        </w:numPr>
        <w:suppressAutoHyphens/>
        <w:spacing w:after="0" w:line="240" w:lineRule="auto"/>
        <w:ind w:left="1134" w:hanging="284"/>
        <w:contextualSpacing/>
        <w:jc w:val="both"/>
        <w:rPr>
          <w:spacing w:val="-2"/>
          <w:sz w:val="24"/>
          <w:szCs w:val="24"/>
          <w:lang w:val="cy-GB"/>
        </w:rPr>
      </w:pPr>
      <w:r>
        <w:rPr>
          <w:spacing w:val="-2"/>
          <w:sz w:val="24"/>
          <w:szCs w:val="24"/>
          <w:lang w:val="cy-GB"/>
        </w:rPr>
        <w:t>dim ond trosglwyddo gwybodaeth bersonol y tu allan i’r Undeb Ewropeaidd mewn amgylchiadau lle gellir ei diogelu’n briodol neu pan fydd safonau cyfatebol yn berthnasol;</w:t>
      </w:r>
    </w:p>
    <w:p w14:paraId="28F9655C" w14:textId="44283D68" w:rsidR="00324150" w:rsidRPr="00F95223" w:rsidRDefault="00FA017B" w:rsidP="00324150">
      <w:pPr>
        <w:numPr>
          <w:ilvl w:val="0"/>
          <w:numId w:val="3"/>
        </w:numPr>
        <w:tabs>
          <w:tab w:val="left" w:pos="851"/>
        </w:tabs>
        <w:suppressAutoHyphens/>
        <w:spacing w:after="0" w:line="240" w:lineRule="auto"/>
        <w:ind w:left="1134" w:hanging="284"/>
        <w:contextualSpacing/>
        <w:jc w:val="both"/>
        <w:rPr>
          <w:spacing w:val="-2"/>
          <w:sz w:val="24"/>
          <w:szCs w:val="24"/>
          <w:lang w:val="cy-GB"/>
        </w:rPr>
      </w:pPr>
      <w:r>
        <w:rPr>
          <w:spacing w:val="-2"/>
          <w:sz w:val="24"/>
          <w:szCs w:val="24"/>
          <w:lang w:val="cy-GB"/>
        </w:rPr>
        <w:t xml:space="preserve">cymhwyso’r eithriadau amrywiol </w:t>
      </w:r>
      <w:r w:rsidR="0038747A">
        <w:rPr>
          <w:spacing w:val="-2"/>
          <w:sz w:val="24"/>
          <w:szCs w:val="24"/>
          <w:lang w:val="cy-GB"/>
        </w:rPr>
        <w:t>a ganiateir</w:t>
      </w:r>
      <w:r w:rsidR="00324150" w:rsidRPr="00F95223">
        <w:rPr>
          <w:spacing w:val="-2"/>
          <w:sz w:val="24"/>
          <w:szCs w:val="24"/>
          <w:lang w:val="cy-GB"/>
        </w:rPr>
        <w:t>;</w:t>
      </w:r>
    </w:p>
    <w:p w14:paraId="02B2322C" w14:textId="088EF146" w:rsidR="00324150" w:rsidRPr="00F95223" w:rsidRDefault="0038747A" w:rsidP="00324150">
      <w:pPr>
        <w:numPr>
          <w:ilvl w:val="0"/>
          <w:numId w:val="3"/>
        </w:numPr>
        <w:tabs>
          <w:tab w:val="left" w:pos="851"/>
        </w:tabs>
        <w:suppressAutoHyphens/>
        <w:spacing w:after="0" w:line="240" w:lineRule="auto"/>
        <w:ind w:left="1134" w:hanging="284"/>
        <w:contextualSpacing/>
        <w:jc w:val="both"/>
        <w:rPr>
          <w:spacing w:val="-2"/>
          <w:sz w:val="24"/>
          <w:szCs w:val="24"/>
          <w:lang w:val="cy-GB"/>
        </w:rPr>
      </w:pPr>
      <w:r>
        <w:rPr>
          <w:spacing w:val="-2"/>
          <w:sz w:val="24"/>
          <w:szCs w:val="24"/>
          <w:lang w:val="cy-GB"/>
        </w:rPr>
        <w:t xml:space="preserve">y gofyniad i benodi Swyddog Diogelu Data </w:t>
      </w:r>
      <w:r w:rsidR="00E8096A">
        <w:rPr>
          <w:spacing w:val="-2"/>
          <w:sz w:val="24"/>
          <w:szCs w:val="24"/>
          <w:lang w:val="cy-GB"/>
        </w:rPr>
        <w:t xml:space="preserve">(SDD) </w:t>
      </w:r>
      <w:r>
        <w:rPr>
          <w:spacing w:val="-2"/>
          <w:sz w:val="24"/>
          <w:szCs w:val="24"/>
          <w:lang w:val="cy-GB"/>
        </w:rPr>
        <w:t>mewn rhai amgylchiadau;</w:t>
      </w:r>
    </w:p>
    <w:p w14:paraId="093B7ADC" w14:textId="25486B40" w:rsidR="00324150" w:rsidRPr="00F95223" w:rsidRDefault="00DF3247" w:rsidP="00324150">
      <w:pPr>
        <w:numPr>
          <w:ilvl w:val="0"/>
          <w:numId w:val="3"/>
        </w:numPr>
        <w:tabs>
          <w:tab w:val="left" w:pos="851"/>
        </w:tabs>
        <w:suppressAutoHyphens/>
        <w:spacing w:after="0" w:line="240" w:lineRule="auto"/>
        <w:ind w:left="1134" w:hanging="284"/>
        <w:contextualSpacing/>
        <w:jc w:val="both"/>
        <w:rPr>
          <w:spacing w:val="-2"/>
          <w:sz w:val="24"/>
          <w:szCs w:val="24"/>
          <w:lang w:val="cy-GB"/>
        </w:rPr>
      </w:pPr>
      <w:r>
        <w:rPr>
          <w:spacing w:val="-2"/>
          <w:sz w:val="24"/>
          <w:szCs w:val="24"/>
          <w:lang w:val="cy-GB"/>
        </w:rPr>
        <w:t>mae ‘categorïau penodol’ o ddata personol (data personol sensitif yn flaenorol) yn cael eu hymestyn i gynnwys data biometreg a genetig;</w:t>
      </w:r>
    </w:p>
    <w:p w14:paraId="49E4F83B" w14:textId="3B018DB2" w:rsidR="00324150" w:rsidRPr="00F95223" w:rsidRDefault="009F502C" w:rsidP="00324150">
      <w:pPr>
        <w:numPr>
          <w:ilvl w:val="0"/>
          <w:numId w:val="3"/>
        </w:numPr>
        <w:tabs>
          <w:tab w:val="left" w:pos="851"/>
        </w:tabs>
        <w:suppressAutoHyphens/>
        <w:spacing w:after="0" w:line="240" w:lineRule="auto"/>
        <w:ind w:left="1134" w:hanging="284"/>
        <w:contextualSpacing/>
        <w:jc w:val="both"/>
        <w:rPr>
          <w:spacing w:val="-2"/>
          <w:sz w:val="24"/>
          <w:szCs w:val="24"/>
          <w:lang w:val="cy-GB"/>
        </w:rPr>
      </w:pPr>
      <w:r>
        <w:rPr>
          <w:spacing w:val="-2"/>
          <w:sz w:val="24"/>
          <w:szCs w:val="24"/>
          <w:lang w:val="cy-GB"/>
        </w:rPr>
        <w:t>proses orfodol o adrodd achosion o dorri/colli data;</w:t>
      </w:r>
    </w:p>
    <w:p w14:paraId="7013C3A4" w14:textId="5D29D368" w:rsidR="00324150" w:rsidRPr="00F95223" w:rsidRDefault="009F502C" w:rsidP="00324150">
      <w:pPr>
        <w:numPr>
          <w:ilvl w:val="0"/>
          <w:numId w:val="3"/>
        </w:numPr>
        <w:tabs>
          <w:tab w:val="left" w:pos="851"/>
        </w:tabs>
        <w:suppressAutoHyphens/>
        <w:spacing w:after="0" w:line="240" w:lineRule="auto"/>
        <w:ind w:left="1134" w:hanging="284"/>
        <w:contextualSpacing/>
        <w:jc w:val="both"/>
        <w:rPr>
          <w:spacing w:val="-2"/>
          <w:sz w:val="24"/>
          <w:szCs w:val="24"/>
          <w:lang w:val="cy-GB"/>
        </w:rPr>
      </w:pPr>
      <w:r>
        <w:rPr>
          <w:spacing w:val="-2"/>
          <w:sz w:val="24"/>
          <w:szCs w:val="24"/>
          <w:lang w:val="cy-GB"/>
        </w:rPr>
        <w:t xml:space="preserve">trefniadau diogelwch gwell ar gyfer data personol, e.e. </w:t>
      </w:r>
      <w:r w:rsidR="00AC03CF">
        <w:rPr>
          <w:spacing w:val="-2"/>
          <w:sz w:val="24"/>
          <w:szCs w:val="24"/>
          <w:lang w:val="cy-GB"/>
        </w:rPr>
        <w:t>amgryptio ac anhysbysu;</w:t>
      </w:r>
    </w:p>
    <w:p w14:paraId="414561CA" w14:textId="7906EDE8" w:rsidR="00324150" w:rsidRPr="00F95223" w:rsidRDefault="00AC03CF" w:rsidP="00324150">
      <w:pPr>
        <w:numPr>
          <w:ilvl w:val="0"/>
          <w:numId w:val="3"/>
        </w:numPr>
        <w:tabs>
          <w:tab w:val="left" w:pos="851"/>
        </w:tabs>
        <w:suppressAutoHyphens/>
        <w:spacing w:after="0" w:line="240" w:lineRule="auto"/>
        <w:ind w:left="1134" w:hanging="284"/>
        <w:contextualSpacing/>
        <w:jc w:val="both"/>
        <w:rPr>
          <w:spacing w:val="-2"/>
          <w:sz w:val="24"/>
          <w:szCs w:val="24"/>
          <w:lang w:val="cy-GB"/>
        </w:rPr>
      </w:pPr>
      <w:r>
        <w:rPr>
          <w:spacing w:val="-2"/>
          <w:sz w:val="24"/>
          <w:szCs w:val="24"/>
          <w:lang w:val="cy-GB"/>
        </w:rPr>
        <w:t>parchu hawliau mynediad y gwrthrych</w:t>
      </w:r>
      <w:r w:rsidR="00710DFC">
        <w:rPr>
          <w:spacing w:val="-2"/>
          <w:sz w:val="24"/>
          <w:szCs w:val="24"/>
          <w:lang w:val="cy-GB"/>
        </w:rPr>
        <w:t>, gan gynnwys darpariaethau newydd megis hygludedd data</w:t>
      </w:r>
      <w:r w:rsidR="00AC4799">
        <w:rPr>
          <w:spacing w:val="-2"/>
          <w:sz w:val="24"/>
          <w:szCs w:val="24"/>
          <w:lang w:val="cy-GB"/>
        </w:rPr>
        <w:t>;</w:t>
      </w:r>
    </w:p>
    <w:p w14:paraId="1DC55BED" w14:textId="6C6E55B4" w:rsidR="00324150" w:rsidRPr="00F95223" w:rsidRDefault="00AC4799" w:rsidP="00324150">
      <w:pPr>
        <w:numPr>
          <w:ilvl w:val="0"/>
          <w:numId w:val="3"/>
        </w:numPr>
        <w:tabs>
          <w:tab w:val="left" w:pos="851"/>
        </w:tabs>
        <w:suppressAutoHyphens/>
        <w:spacing w:after="0" w:line="240" w:lineRule="auto"/>
        <w:ind w:left="1134" w:hanging="284"/>
        <w:contextualSpacing/>
        <w:jc w:val="both"/>
        <w:rPr>
          <w:spacing w:val="-2"/>
          <w:sz w:val="24"/>
          <w:szCs w:val="24"/>
          <w:lang w:val="cy-GB"/>
        </w:rPr>
      </w:pPr>
      <w:r>
        <w:rPr>
          <w:spacing w:val="-2"/>
          <w:sz w:val="24"/>
          <w:szCs w:val="24"/>
          <w:lang w:val="cy-GB"/>
        </w:rPr>
        <w:t>s</w:t>
      </w:r>
      <w:r w:rsidR="00710DFC">
        <w:rPr>
          <w:spacing w:val="-2"/>
          <w:sz w:val="24"/>
          <w:szCs w:val="24"/>
          <w:lang w:val="cy-GB"/>
        </w:rPr>
        <w:t xml:space="preserve">icrhau bod gwrthrychau data, h.y. unigolion yr ydym yn cadw data amdanynt, yn ymwybodol o’u hawliau cyn </w:t>
      </w:r>
      <w:r w:rsidR="002D0A40">
        <w:rPr>
          <w:spacing w:val="-2"/>
          <w:sz w:val="24"/>
          <w:szCs w:val="24"/>
          <w:lang w:val="cy-GB"/>
        </w:rPr>
        <w:t>casglu neu brosesu unrhyw wybodaeth bersonol.</w:t>
      </w:r>
    </w:p>
    <w:p w14:paraId="376448E6" w14:textId="77777777" w:rsidR="00324150" w:rsidRPr="00F95223" w:rsidRDefault="00324150" w:rsidP="00324150">
      <w:pPr>
        <w:tabs>
          <w:tab w:val="left" w:pos="851"/>
        </w:tabs>
        <w:suppressAutoHyphens/>
        <w:spacing w:after="0"/>
        <w:jc w:val="both"/>
        <w:rPr>
          <w:spacing w:val="-2"/>
          <w:sz w:val="24"/>
          <w:szCs w:val="24"/>
          <w:lang w:val="cy-GB"/>
        </w:rPr>
      </w:pPr>
    </w:p>
    <w:p w14:paraId="1D4D6311" w14:textId="28950E53" w:rsidR="00324150" w:rsidRPr="00F95223" w:rsidRDefault="00957EC8" w:rsidP="00324150">
      <w:pPr>
        <w:tabs>
          <w:tab w:val="left" w:pos="709"/>
        </w:tabs>
        <w:suppressAutoHyphens/>
        <w:spacing w:after="0"/>
        <w:jc w:val="both"/>
        <w:rPr>
          <w:spacing w:val="-2"/>
          <w:sz w:val="24"/>
          <w:szCs w:val="24"/>
          <w:lang w:val="cy-GB"/>
        </w:rPr>
      </w:pPr>
      <w:r>
        <w:rPr>
          <w:spacing w:val="-2"/>
          <w:sz w:val="24"/>
          <w:szCs w:val="24"/>
          <w:lang w:val="cy-GB"/>
        </w:rPr>
        <w:tab/>
        <w:t>Mae Atodiad A yn darparu rhestr o ddiffiniadau.</w:t>
      </w:r>
    </w:p>
    <w:p w14:paraId="3CDE4FE7" w14:textId="77777777" w:rsidR="00324150" w:rsidRPr="00F95223" w:rsidRDefault="00324150" w:rsidP="00324150">
      <w:pPr>
        <w:tabs>
          <w:tab w:val="left" w:pos="851"/>
        </w:tabs>
        <w:suppressAutoHyphens/>
        <w:spacing w:after="0"/>
        <w:jc w:val="both"/>
        <w:rPr>
          <w:spacing w:val="-2"/>
          <w:sz w:val="24"/>
          <w:szCs w:val="24"/>
          <w:lang w:val="cy-GB"/>
        </w:rPr>
      </w:pPr>
    </w:p>
    <w:p w14:paraId="37AC2AC2" w14:textId="016A009B" w:rsidR="00324150" w:rsidRPr="00F95223" w:rsidRDefault="00324150" w:rsidP="00324150">
      <w:pPr>
        <w:spacing w:after="0"/>
        <w:jc w:val="both"/>
        <w:rPr>
          <w:b/>
          <w:sz w:val="24"/>
          <w:szCs w:val="24"/>
          <w:lang w:val="cy-GB"/>
        </w:rPr>
      </w:pPr>
      <w:r w:rsidRPr="00F95223">
        <w:rPr>
          <w:b/>
          <w:sz w:val="24"/>
          <w:szCs w:val="24"/>
          <w:lang w:val="cy-GB"/>
        </w:rPr>
        <w:lastRenderedPageBreak/>
        <w:t>2.</w:t>
      </w:r>
      <w:r w:rsidRPr="00F95223">
        <w:rPr>
          <w:b/>
          <w:sz w:val="24"/>
          <w:szCs w:val="24"/>
          <w:lang w:val="cy-GB"/>
        </w:rPr>
        <w:tab/>
      </w:r>
      <w:r w:rsidR="002D0A40">
        <w:rPr>
          <w:b/>
          <w:sz w:val="24"/>
          <w:szCs w:val="24"/>
          <w:lang w:val="cy-GB"/>
        </w:rPr>
        <w:t>Datganiad, cwmpas ac amcanion polisi</w:t>
      </w:r>
    </w:p>
    <w:p w14:paraId="62F12626" w14:textId="77777777" w:rsidR="00324150" w:rsidRPr="00F95223" w:rsidRDefault="00324150" w:rsidP="00324150">
      <w:pPr>
        <w:spacing w:after="0"/>
        <w:jc w:val="both"/>
        <w:rPr>
          <w:sz w:val="24"/>
          <w:szCs w:val="24"/>
          <w:lang w:val="cy-GB"/>
        </w:rPr>
      </w:pPr>
    </w:p>
    <w:p w14:paraId="58515931" w14:textId="4B9C5D35" w:rsidR="00324150" w:rsidRPr="00F95223" w:rsidRDefault="0058168C" w:rsidP="00324150">
      <w:pPr>
        <w:spacing w:after="0"/>
        <w:ind w:left="709"/>
        <w:jc w:val="both"/>
        <w:rPr>
          <w:b/>
          <w:sz w:val="24"/>
          <w:szCs w:val="24"/>
          <w:lang w:val="cy-GB"/>
        </w:rPr>
      </w:pPr>
      <w:r>
        <w:rPr>
          <w:sz w:val="24"/>
          <w:szCs w:val="24"/>
          <w:lang w:val="cy-GB"/>
        </w:rPr>
        <w:t>Mae Cymdeithas Tai Gogledd Cymru yn ymrwymedig i gydymffurfio â holl gyfreithiau perthnasol yr UE ac Aelod-wladwriaethau mewn cysylltiad â data personol, a diogelu ‘hawliau a rhyddid’ unigolion y mae CTGC yn casglu ac yn prosesu eu gwybodaeth yn unol â’r GDPR.</w:t>
      </w:r>
    </w:p>
    <w:p w14:paraId="43D7A164" w14:textId="77777777" w:rsidR="00324150" w:rsidRPr="00F95223" w:rsidRDefault="00324150" w:rsidP="00324150">
      <w:pPr>
        <w:spacing w:after="0"/>
        <w:ind w:left="709"/>
        <w:jc w:val="both"/>
        <w:rPr>
          <w:b/>
          <w:sz w:val="24"/>
          <w:szCs w:val="24"/>
          <w:lang w:val="cy-GB"/>
        </w:rPr>
      </w:pPr>
    </w:p>
    <w:p w14:paraId="42574515" w14:textId="33C71A45" w:rsidR="00324150" w:rsidRPr="00F95223" w:rsidRDefault="00324DED" w:rsidP="00324150">
      <w:pPr>
        <w:spacing w:after="0"/>
        <w:ind w:left="709"/>
        <w:jc w:val="both"/>
        <w:rPr>
          <w:sz w:val="24"/>
          <w:szCs w:val="24"/>
          <w:lang w:val="cy-GB"/>
        </w:rPr>
      </w:pPr>
      <w:r>
        <w:rPr>
          <w:sz w:val="24"/>
          <w:szCs w:val="24"/>
          <w:lang w:val="cy-GB"/>
        </w:rPr>
        <w:t xml:space="preserve">Mae </w:t>
      </w:r>
      <w:r w:rsidR="0005148D">
        <w:rPr>
          <w:sz w:val="24"/>
          <w:szCs w:val="24"/>
          <w:lang w:val="cy-GB"/>
        </w:rPr>
        <w:t>CT</w:t>
      </w:r>
      <w:r w:rsidR="00D074A6">
        <w:rPr>
          <w:sz w:val="24"/>
          <w:szCs w:val="24"/>
          <w:lang w:val="cy-GB"/>
        </w:rPr>
        <w:t xml:space="preserve">GC yn </w:t>
      </w:r>
      <w:r w:rsidR="0012210B">
        <w:rPr>
          <w:sz w:val="24"/>
          <w:szCs w:val="24"/>
          <w:lang w:val="cy-GB"/>
        </w:rPr>
        <w:t xml:space="preserve">defnyddio, o reidrwydd ac fel mater o drefn, gwybodaeth bersonol pan fydd yn cyflawni sawl agwedd o’u busnes o ddydd i ddydd.  Mae’r sefydliad cyfan yn ddarostyngedig i’r polisi, gyda rhai gofynion yn </w:t>
      </w:r>
      <w:r w:rsidR="00EF1D3D">
        <w:rPr>
          <w:sz w:val="24"/>
          <w:szCs w:val="24"/>
          <w:lang w:val="cy-GB"/>
        </w:rPr>
        <w:t>dosbarthu ac yn gorfodi cyfrifoldebau ar sefydliadau partner, e.e. ein contractwyr cynnal a chadw.  (Fel arfer maent yn Brosesydd Data data personol yr</w:t>
      </w:r>
      <w:r w:rsidR="00304123">
        <w:rPr>
          <w:sz w:val="24"/>
          <w:szCs w:val="24"/>
          <w:lang w:val="cy-GB"/>
        </w:rPr>
        <w:t xml:space="preserve"> </w:t>
      </w:r>
      <w:r w:rsidR="00EF1D3D">
        <w:rPr>
          <w:sz w:val="24"/>
          <w:szCs w:val="24"/>
          <w:lang w:val="cy-GB"/>
        </w:rPr>
        <w:t>ydym wedi’i gasglu yn ein rôl fel Rheolydd Data).</w:t>
      </w:r>
    </w:p>
    <w:p w14:paraId="2902029C" w14:textId="77777777" w:rsidR="00324150" w:rsidRPr="00F95223" w:rsidRDefault="00324150" w:rsidP="00324150">
      <w:pPr>
        <w:spacing w:after="0"/>
        <w:jc w:val="both"/>
        <w:rPr>
          <w:sz w:val="24"/>
          <w:szCs w:val="24"/>
          <w:lang w:val="cy-GB"/>
        </w:rPr>
      </w:pPr>
    </w:p>
    <w:p w14:paraId="4D2AD531" w14:textId="27DB33F2" w:rsidR="00324150" w:rsidRPr="00F95223" w:rsidRDefault="00EF1D3D" w:rsidP="00324150">
      <w:pPr>
        <w:spacing w:after="0"/>
        <w:ind w:left="709"/>
        <w:jc w:val="both"/>
        <w:rPr>
          <w:sz w:val="24"/>
          <w:szCs w:val="24"/>
          <w:lang w:val="cy-GB"/>
        </w:rPr>
      </w:pPr>
      <w:r>
        <w:rPr>
          <w:sz w:val="24"/>
          <w:szCs w:val="24"/>
          <w:lang w:val="cy-GB"/>
        </w:rPr>
        <w:t xml:space="preserve">Y data personol sy’n cael ei gwmpasu gan GDPR yw’r holl ddata yn ein systemau cyfrifiadurol, gan gynnwys ein System Rheoli Tai, System Rheoli Dogfennau, e-bost, dogfennau Word, taenlenni Excel, </w:t>
      </w:r>
      <w:r w:rsidR="0096605A">
        <w:rPr>
          <w:sz w:val="24"/>
          <w:szCs w:val="24"/>
          <w:lang w:val="cy-GB"/>
        </w:rPr>
        <w:t xml:space="preserve">yn ogystal â systemau </w:t>
      </w:r>
      <w:r w:rsidR="00304123">
        <w:rPr>
          <w:sz w:val="24"/>
          <w:szCs w:val="24"/>
          <w:lang w:val="cy-GB"/>
        </w:rPr>
        <w:t xml:space="preserve">strwythuredig </w:t>
      </w:r>
      <w:r w:rsidR="0096605A">
        <w:rPr>
          <w:sz w:val="24"/>
          <w:szCs w:val="24"/>
          <w:lang w:val="cy-GB"/>
        </w:rPr>
        <w:t>ffeiliau â llaw, h.y. papur.  (</w:t>
      </w:r>
      <w:r w:rsidR="007E651E">
        <w:rPr>
          <w:sz w:val="24"/>
          <w:szCs w:val="24"/>
          <w:lang w:val="cy-GB"/>
        </w:rPr>
        <w:t xml:space="preserve">Mae system ffeilio strwythuredig yn cael ei diffinio fel system sydd â math o fynegai, sy’n galluogi mynediad cyflym a rhwydd </w:t>
      </w:r>
      <w:r w:rsidR="00304123">
        <w:rPr>
          <w:sz w:val="24"/>
          <w:szCs w:val="24"/>
          <w:lang w:val="cy-GB"/>
        </w:rPr>
        <w:t xml:space="preserve">at y </w:t>
      </w:r>
      <w:r w:rsidR="007E651E">
        <w:rPr>
          <w:sz w:val="24"/>
          <w:szCs w:val="24"/>
          <w:lang w:val="cy-GB"/>
        </w:rPr>
        <w:t xml:space="preserve">dogfennau unigol ynddi).  </w:t>
      </w:r>
      <w:r w:rsidR="00864677">
        <w:rPr>
          <w:sz w:val="24"/>
          <w:szCs w:val="24"/>
          <w:lang w:val="cy-GB"/>
        </w:rPr>
        <w:t xml:space="preserve">Ni fyddai system ffeilio sydd mewn trefn dyddiadau yn unig, heb unrhyw fynegai o’r fath, yn cael ei hystyried yn system strwythuredig).  Er mwyn osgoi unrhyw amheuaeth, mae cwmpas GDPR hefyd yn cynnwys negeseuon testun, fideos, ffotograffau, </w:t>
      </w:r>
      <w:r w:rsidR="00304123">
        <w:rPr>
          <w:sz w:val="24"/>
          <w:szCs w:val="24"/>
          <w:lang w:val="cy-GB"/>
        </w:rPr>
        <w:t xml:space="preserve">nodiadau </w:t>
      </w:r>
      <w:r w:rsidR="00864677">
        <w:rPr>
          <w:sz w:val="24"/>
          <w:szCs w:val="24"/>
          <w:lang w:val="cy-GB"/>
        </w:rPr>
        <w:t xml:space="preserve">post-it, llyfrau nodiadau, </w:t>
      </w:r>
      <w:r w:rsidR="00970CA7">
        <w:rPr>
          <w:sz w:val="24"/>
          <w:szCs w:val="24"/>
          <w:lang w:val="cy-GB"/>
        </w:rPr>
        <w:t xml:space="preserve">allbrintiau </w:t>
      </w:r>
      <w:r w:rsidR="00B235E7">
        <w:rPr>
          <w:sz w:val="24"/>
          <w:szCs w:val="24"/>
          <w:lang w:val="cy-GB"/>
        </w:rPr>
        <w:t>a llythyrau a ysgrifennwyd â llaw ac yn y blaen.</w:t>
      </w:r>
    </w:p>
    <w:p w14:paraId="7F418D51" w14:textId="77777777" w:rsidR="00324150" w:rsidRPr="00F95223" w:rsidRDefault="00E32359" w:rsidP="00324150">
      <w:pPr>
        <w:spacing w:after="0"/>
        <w:jc w:val="both"/>
        <w:rPr>
          <w:sz w:val="24"/>
          <w:szCs w:val="24"/>
          <w:lang w:val="cy-GB"/>
        </w:rPr>
      </w:pPr>
      <w:hyperlink r:id="rId10" w:history="1"/>
    </w:p>
    <w:p w14:paraId="10D7586F" w14:textId="0DB9CEC4" w:rsidR="00324150" w:rsidRPr="00F95223" w:rsidRDefault="00B235E7" w:rsidP="00324150">
      <w:pPr>
        <w:tabs>
          <w:tab w:val="left" w:pos="709"/>
        </w:tabs>
        <w:spacing w:after="0"/>
        <w:ind w:firstLine="709"/>
        <w:jc w:val="both"/>
        <w:rPr>
          <w:sz w:val="24"/>
          <w:szCs w:val="24"/>
          <w:lang w:val="cy-GB"/>
        </w:rPr>
      </w:pPr>
      <w:r>
        <w:rPr>
          <w:sz w:val="24"/>
          <w:szCs w:val="24"/>
          <w:lang w:val="cy-GB"/>
        </w:rPr>
        <w:t>Mae’r GDPR a’r polisi hwn yn berthnasol i:</w:t>
      </w:r>
    </w:p>
    <w:p w14:paraId="3068657B" w14:textId="2B5E437F" w:rsidR="00324150" w:rsidRPr="00F95223" w:rsidRDefault="00B235E7" w:rsidP="00324150">
      <w:pPr>
        <w:numPr>
          <w:ilvl w:val="0"/>
          <w:numId w:val="14"/>
        </w:numPr>
        <w:spacing w:after="0" w:line="240" w:lineRule="auto"/>
        <w:ind w:left="1134" w:hanging="284"/>
        <w:contextualSpacing/>
        <w:jc w:val="both"/>
        <w:rPr>
          <w:sz w:val="24"/>
          <w:szCs w:val="24"/>
          <w:lang w:val="cy-GB"/>
        </w:rPr>
      </w:pPr>
      <w:r>
        <w:rPr>
          <w:sz w:val="24"/>
          <w:szCs w:val="24"/>
          <w:lang w:val="cy-GB"/>
        </w:rPr>
        <w:t xml:space="preserve">Holl swyddogaethau prosesu data personol CTGC, gan gynnwys y rhai a gyflawnir ar ddata personol cwsmeriaid, cleientiaid, cyflogeion, cyflenwyr a phartneriaid ac unrhyw ddata personol arall y mae’r sefydliad yn ei brosesu o unrhyw ffynhonnell, gan gynnwys data </w:t>
      </w:r>
      <w:r w:rsidR="002D759F">
        <w:rPr>
          <w:sz w:val="24"/>
          <w:szCs w:val="24"/>
          <w:lang w:val="cy-GB"/>
        </w:rPr>
        <w:t>wedi’i archifo, yn ddigidol ac ar bapur.</w:t>
      </w:r>
    </w:p>
    <w:p w14:paraId="3009DA47" w14:textId="77777777" w:rsidR="00324150" w:rsidRPr="00F95223" w:rsidRDefault="00324150" w:rsidP="00324150">
      <w:pPr>
        <w:spacing w:after="0" w:line="240" w:lineRule="auto"/>
        <w:ind w:left="1134"/>
        <w:contextualSpacing/>
        <w:jc w:val="both"/>
        <w:rPr>
          <w:sz w:val="24"/>
          <w:szCs w:val="24"/>
          <w:lang w:val="cy-GB"/>
        </w:rPr>
      </w:pPr>
    </w:p>
    <w:p w14:paraId="0507B149" w14:textId="334ED82E" w:rsidR="00324150" w:rsidRPr="00F95223" w:rsidRDefault="00FE3278" w:rsidP="00324150">
      <w:pPr>
        <w:numPr>
          <w:ilvl w:val="0"/>
          <w:numId w:val="14"/>
        </w:numPr>
        <w:spacing w:after="0" w:line="240" w:lineRule="auto"/>
        <w:ind w:left="1134" w:hanging="284"/>
        <w:contextualSpacing/>
        <w:jc w:val="both"/>
        <w:rPr>
          <w:sz w:val="24"/>
          <w:szCs w:val="24"/>
          <w:lang w:val="cy-GB"/>
        </w:rPr>
      </w:pPr>
      <w:r>
        <w:rPr>
          <w:sz w:val="24"/>
          <w:szCs w:val="24"/>
          <w:lang w:val="cy-GB"/>
        </w:rPr>
        <w:t xml:space="preserve">Holl gyflogeion CTGC.  Ymdrinnir ag unrhyw achos o dorri’r GPDR (neu’r polisi hwn) yn unol â’r polisi disgyblu a gallai hefyd fod yn drosedd, ac os felly bydd yr awdurdodau priodol yn cael eu hysbysu </w:t>
      </w:r>
      <w:r w:rsidR="00304123">
        <w:rPr>
          <w:sz w:val="24"/>
          <w:szCs w:val="24"/>
          <w:lang w:val="cy-GB"/>
        </w:rPr>
        <w:t>ynghylch</w:t>
      </w:r>
      <w:r w:rsidR="00D2316B">
        <w:rPr>
          <w:sz w:val="24"/>
          <w:szCs w:val="24"/>
          <w:lang w:val="cy-GB"/>
        </w:rPr>
        <w:t xml:space="preserve"> y mater cyn gynted â phosibl.</w:t>
      </w:r>
    </w:p>
    <w:p w14:paraId="1328E8AE" w14:textId="77777777" w:rsidR="00324150" w:rsidRPr="00F95223" w:rsidRDefault="00324150" w:rsidP="00324150">
      <w:pPr>
        <w:spacing w:after="0"/>
        <w:ind w:left="709"/>
        <w:jc w:val="both"/>
        <w:rPr>
          <w:sz w:val="24"/>
          <w:szCs w:val="24"/>
          <w:lang w:val="cy-GB"/>
        </w:rPr>
      </w:pPr>
    </w:p>
    <w:p w14:paraId="237326AA" w14:textId="2A28C4E9" w:rsidR="00324150" w:rsidRPr="00F95223" w:rsidRDefault="00D2316B" w:rsidP="00324150">
      <w:pPr>
        <w:spacing w:after="0"/>
        <w:ind w:left="709"/>
        <w:jc w:val="both"/>
        <w:rPr>
          <w:sz w:val="24"/>
          <w:szCs w:val="24"/>
          <w:lang w:val="cy-GB"/>
        </w:rPr>
      </w:pPr>
      <w:r>
        <w:rPr>
          <w:sz w:val="24"/>
          <w:szCs w:val="24"/>
          <w:lang w:val="cy-GB"/>
        </w:rPr>
        <w:t xml:space="preserve">Mae Swyddog Diogelu Data (SDD) yn y broses o gael ei benodi.  Mae’r SDD yn gyfrifol am adolygu’r gofrestr brosesu yn </w:t>
      </w:r>
      <w:r w:rsidR="00FD1815">
        <w:rPr>
          <w:sz w:val="24"/>
          <w:szCs w:val="24"/>
          <w:lang w:val="cy-GB"/>
        </w:rPr>
        <w:t>achos unrhyw newidiadau i weithgareddau CTGC, adolygu dulliau rheoli neu unrhyw ofynion ychwanegol a nodwyd drwy Asesiadau o Effaith Diogelu Data.  Efallai y bydd angen i ddogfennaeth o’r fath fod ar gael i’r awdurdod goruchwylio, ar gais.</w:t>
      </w:r>
    </w:p>
    <w:p w14:paraId="139F1E3A" w14:textId="77777777" w:rsidR="00324150" w:rsidRPr="00F95223" w:rsidRDefault="00324150" w:rsidP="00324150">
      <w:pPr>
        <w:spacing w:after="0"/>
        <w:ind w:left="709"/>
        <w:jc w:val="both"/>
        <w:rPr>
          <w:sz w:val="24"/>
          <w:szCs w:val="24"/>
          <w:lang w:val="cy-GB"/>
        </w:rPr>
      </w:pPr>
    </w:p>
    <w:p w14:paraId="5A576212" w14:textId="3FFE0136" w:rsidR="00324150" w:rsidRPr="00F95223" w:rsidRDefault="00D431B6" w:rsidP="00324150">
      <w:pPr>
        <w:spacing w:after="0"/>
        <w:ind w:left="709"/>
        <w:jc w:val="both"/>
        <w:rPr>
          <w:sz w:val="24"/>
          <w:szCs w:val="24"/>
          <w:lang w:val="cy-GB"/>
        </w:rPr>
      </w:pPr>
      <w:r>
        <w:rPr>
          <w:sz w:val="24"/>
          <w:szCs w:val="24"/>
          <w:lang w:val="cy-GB"/>
        </w:rPr>
        <w:t xml:space="preserve">Disgwylir i bartneriaid ac unrhyw drydydd parti sy’n gweithio gyda CTGC, sydd â mynediad at ddata personol, fod wedi darllen, deall a chydymffurfio â’r </w:t>
      </w:r>
      <w:r>
        <w:rPr>
          <w:sz w:val="24"/>
          <w:szCs w:val="24"/>
          <w:lang w:val="cy-GB"/>
        </w:rPr>
        <w:lastRenderedPageBreak/>
        <w:t xml:space="preserve">gofynion a’r cytundebau yn ein polisi Cyfrifoldebau </w:t>
      </w:r>
      <w:r w:rsidR="004A1241">
        <w:rPr>
          <w:sz w:val="24"/>
          <w:szCs w:val="24"/>
          <w:lang w:val="cy-GB"/>
        </w:rPr>
        <w:t xml:space="preserve">Diogelu Data Cyflenwyr.  Mae’r polisi hwn yn </w:t>
      </w:r>
      <w:r w:rsidR="00A87B9F">
        <w:rPr>
          <w:sz w:val="24"/>
          <w:szCs w:val="24"/>
          <w:lang w:val="cy-GB"/>
        </w:rPr>
        <w:t xml:space="preserve">gosod rhwymedigaethau ar y trydydd parti nad ydynt yn llai </w:t>
      </w:r>
      <w:r w:rsidR="009820C3">
        <w:rPr>
          <w:sz w:val="24"/>
          <w:szCs w:val="24"/>
          <w:lang w:val="cy-GB"/>
        </w:rPr>
        <w:t>rhwymedigaethus na’r rhai y mae CTGC wedi ymrwymo iddynt, ac mae’n rhoi’r hawl i archwilio cydymffurfiaeth gyda’r cytundeb Cyflenwyr.</w:t>
      </w:r>
    </w:p>
    <w:p w14:paraId="655A45EC" w14:textId="77777777" w:rsidR="00324150" w:rsidRPr="00F95223" w:rsidRDefault="00324150" w:rsidP="00324150">
      <w:pPr>
        <w:spacing w:after="0"/>
        <w:jc w:val="both"/>
        <w:rPr>
          <w:sz w:val="24"/>
          <w:szCs w:val="24"/>
          <w:lang w:val="cy-GB"/>
        </w:rPr>
      </w:pPr>
    </w:p>
    <w:p w14:paraId="53395277" w14:textId="293D752A" w:rsidR="00324150" w:rsidRPr="00F95223" w:rsidRDefault="004A1241" w:rsidP="00324150">
      <w:pPr>
        <w:tabs>
          <w:tab w:val="left" w:pos="709"/>
        </w:tabs>
        <w:spacing w:after="0"/>
        <w:ind w:firstLine="709"/>
        <w:jc w:val="both"/>
        <w:rPr>
          <w:sz w:val="24"/>
          <w:szCs w:val="24"/>
          <w:lang w:val="cy-GB"/>
        </w:rPr>
      </w:pPr>
      <w:r>
        <w:rPr>
          <w:sz w:val="24"/>
          <w:szCs w:val="24"/>
          <w:lang w:val="cy-GB"/>
        </w:rPr>
        <w:t>Amcanion y polisi yw</w:t>
      </w:r>
      <w:r w:rsidR="00324150" w:rsidRPr="00F95223">
        <w:rPr>
          <w:sz w:val="24"/>
          <w:szCs w:val="24"/>
          <w:lang w:val="cy-GB"/>
        </w:rPr>
        <w:t>:</w:t>
      </w:r>
    </w:p>
    <w:p w14:paraId="591D7001" w14:textId="1108E61E" w:rsidR="00324150" w:rsidRPr="00F95223" w:rsidRDefault="004D1932" w:rsidP="00324150">
      <w:pPr>
        <w:numPr>
          <w:ilvl w:val="0"/>
          <w:numId w:val="16"/>
        </w:numPr>
        <w:spacing w:after="0" w:line="240" w:lineRule="auto"/>
        <w:ind w:left="1134" w:hanging="283"/>
        <w:contextualSpacing/>
        <w:jc w:val="both"/>
        <w:rPr>
          <w:sz w:val="24"/>
          <w:szCs w:val="24"/>
          <w:lang w:val="cy-GB"/>
        </w:rPr>
      </w:pPr>
      <w:r>
        <w:rPr>
          <w:sz w:val="24"/>
          <w:szCs w:val="24"/>
          <w:lang w:val="cy-GB"/>
        </w:rPr>
        <w:t>diogelu buddiannau data personol unigolion a rhanddeiliaid allweddol eraill drwy ddefnyddio gweithdrefnau a rheolaethau priodol.</w:t>
      </w:r>
    </w:p>
    <w:p w14:paraId="595EA8DC" w14:textId="14FEB917" w:rsidR="00324150" w:rsidRPr="00F95223" w:rsidRDefault="008D270A" w:rsidP="00324150">
      <w:pPr>
        <w:numPr>
          <w:ilvl w:val="0"/>
          <w:numId w:val="5"/>
        </w:numPr>
        <w:spacing w:after="0" w:line="240" w:lineRule="auto"/>
        <w:ind w:left="1134" w:hanging="283"/>
        <w:contextualSpacing/>
        <w:jc w:val="both"/>
        <w:rPr>
          <w:sz w:val="24"/>
          <w:szCs w:val="24"/>
          <w:lang w:val="cy-GB"/>
        </w:rPr>
      </w:pPr>
      <w:r>
        <w:rPr>
          <w:sz w:val="24"/>
          <w:szCs w:val="24"/>
          <w:lang w:val="cy-GB"/>
        </w:rPr>
        <w:t>darparu’r fframwaith ategol ar gyfer cyflawni a chynnal cydymffurfiaeth GDPR.</w:t>
      </w:r>
    </w:p>
    <w:p w14:paraId="1F80D93D" w14:textId="21F094FB" w:rsidR="00324150" w:rsidRPr="00F95223" w:rsidRDefault="008D270A" w:rsidP="00324150">
      <w:pPr>
        <w:numPr>
          <w:ilvl w:val="0"/>
          <w:numId w:val="4"/>
        </w:numPr>
        <w:spacing w:after="0" w:line="240" w:lineRule="auto"/>
        <w:ind w:left="1134" w:hanging="283"/>
        <w:contextualSpacing/>
        <w:jc w:val="both"/>
        <w:rPr>
          <w:sz w:val="24"/>
          <w:szCs w:val="24"/>
          <w:lang w:val="cy-GB"/>
        </w:rPr>
      </w:pPr>
      <w:r>
        <w:rPr>
          <w:sz w:val="24"/>
          <w:szCs w:val="24"/>
          <w:lang w:val="cy-GB"/>
        </w:rPr>
        <w:t>sicrhau bod CTGC yn cyflawni dyletswyddau statudol, rheoleiddiol, cytundebol a/neu broffesiynol perthnasol.</w:t>
      </w:r>
    </w:p>
    <w:p w14:paraId="2D1AC06B" w14:textId="77777777" w:rsidR="00324150" w:rsidRPr="00F95223" w:rsidRDefault="00324150" w:rsidP="00324150">
      <w:pPr>
        <w:spacing w:after="0"/>
        <w:jc w:val="both"/>
        <w:rPr>
          <w:sz w:val="24"/>
          <w:szCs w:val="24"/>
          <w:lang w:val="cy-GB"/>
        </w:rPr>
      </w:pPr>
    </w:p>
    <w:p w14:paraId="765498BE" w14:textId="51737693" w:rsidR="00324150" w:rsidRPr="00F95223" w:rsidRDefault="00324150" w:rsidP="00324150">
      <w:pPr>
        <w:spacing w:after="0"/>
        <w:jc w:val="both"/>
        <w:rPr>
          <w:b/>
          <w:sz w:val="24"/>
          <w:szCs w:val="24"/>
          <w:lang w:val="cy-GB"/>
        </w:rPr>
      </w:pPr>
      <w:r w:rsidRPr="00F95223">
        <w:rPr>
          <w:b/>
          <w:sz w:val="24"/>
          <w:szCs w:val="24"/>
          <w:lang w:val="cy-GB"/>
        </w:rPr>
        <w:t xml:space="preserve">3. </w:t>
      </w:r>
      <w:r w:rsidRPr="00F95223">
        <w:rPr>
          <w:b/>
          <w:sz w:val="24"/>
          <w:szCs w:val="24"/>
          <w:lang w:val="cy-GB"/>
        </w:rPr>
        <w:tab/>
      </w:r>
      <w:r w:rsidR="008D270A">
        <w:rPr>
          <w:b/>
          <w:sz w:val="24"/>
          <w:szCs w:val="24"/>
          <w:lang w:val="cy-GB"/>
        </w:rPr>
        <w:t>Egwyddorion diogelu data</w:t>
      </w:r>
    </w:p>
    <w:p w14:paraId="2674A2FE" w14:textId="77777777" w:rsidR="00324150" w:rsidRPr="00F95223" w:rsidRDefault="00324150" w:rsidP="00324150">
      <w:pPr>
        <w:spacing w:after="0"/>
        <w:jc w:val="both"/>
        <w:rPr>
          <w:b/>
          <w:spacing w:val="-2"/>
          <w:sz w:val="24"/>
          <w:szCs w:val="24"/>
          <w:lang w:val="cy-GB"/>
        </w:rPr>
      </w:pPr>
    </w:p>
    <w:p w14:paraId="639DA863" w14:textId="6A22E601" w:rsidR="00324150" w:rsidRPr="00F95223" w:rsidRDefault="00324150" w:rsidP="00324150">
      <w:pPr>
        <w:spacing w:after="0"/>
        <w:ind w:left="-567" w:firstLine="567"/>
        <w:jc w:val="both"/>
        <w:rPr>
          <w:b/>
          <w:sz w:val="24"/>
          <w:szCs w:val="24"/>
          <w:lang w:val="cy-GB"/>
        </w:rPr>
      </w:pPr>
      <w:r w:rsidRPr="00F95223">
        <w:rPr>
          <w:b/>
          <w:sz w:val="24"/>
          <w:szCs w:val="24"/>
          <w:lang w:val="cy-GB"/>
        </w:rPr>
        <w:t xml:space="preserve">3.1. </w:t>
      </w:r>
      <w:r w:rsidRPr="00F95223">
        <w:rPr>
          <w:b/>
          <w:sz w:val="24"/>
          <w:szCs w:val="24"/>
          <w:lang w:val="cy-GB"/>
        </w:rPr>
        <w:tab/>
      </w:r>
      <w:r w:rsidR="001E469F">
        <w:rPr>
          <w:b/>
          <w:sz w:val="24"/>
          <w:szCs w:val="24"/>
          <w:lang w:val="cy-GB"/>
        </w:rPr>
        <w:t xml:space="preserve">Mae’n rhaid </w:t>
      </w:r>
      <w:r w:rsidR="00141C07">
        <w:rPr>
          <w:b/>
          <w:sz w:val="24"/>
          <w:szCs w:val="24"/>
          <w:lang w:val="cy-GB"/>
        </w:rPr>
        <w:t xml:space="preserve">diogelu data yn gyfreithlon, teg </w:t>
      </w:r>
      <w:r w:rsidR="004D61DC">
        <w:rPr>
          <w:b/>
          <w:sz w:val="24"/>
          <w:szCs w:val="24"/>
          <w:lang w:val="cy-GB"/>
        </w:rPr>
        <w:t>a thryloyw</w:t>
      </w:r>
      <w:r w:rsidR="00141C07">
        <w:rPr>
          <w:b/>
          <w:sz w:val="24"/>
          <w:szCs w:val="24"/>
          <w:lang w:val="cy-GB"/>
        </w:rPr>
        <w:t>.</w:t>
      </w:r>
    </w:p>
    <w:p w14:paraId="3251CE0F" w14:textId="77777777" w:rsidR="00324150" w:rsidRPr="00F95223" w:rsidRDefault="00324150" w:rsidP="00324150">
      <w:pPr>
        <w:spacing w:after="0"/>
        <w:jc w:val="both"/>
        <w:rPr>
          <w:sz w:val="24"/>
          <w:szCs w:val="24"/>
          <w:lang w:val="cy-GB"/>
        </w:rPr>
      </w:pPr>
    </w:p>
    <w:p w14:paraId="075AE51A" w14:textId="12B398CB" w:rsidR="00324150" w:rsidRPr="00F95223" w:rsidRDefault="00141C07" w:rsidP="00324150">
      <w:pPr>
        <w:spacing w:after="0"/>
        <w:ind w:left="709"/>
        <w:jc w:val="both"/>
        <w:rPr>
          <w:i/>
          <w:sz w:val="24"/>
          <w:szCs w:val="24"/>
          <w:lang w:val="cy-GB"/>
        </w:rPr>
      </w:pPr>
      <w:r>
        <w:rPr>
          <w:i/>
          <w:sz w:val="24"/>
          <w:szCs w:val="24"/>
          <w:lang w:val="cy-GB"/>
        </w:rPr>
        <w:t>Cyfreithlon</w:t>
      </w:r>
    </w:p>
    <w:p w14:paraId="4513CD25" w14:textId="62ABA12E" w:rsidR="00324150" w:rsidRPr="00F95223" w:rsidRDefault="00475D52" w:rsidP="00324150">
      <w:pPr>
        <w:spacing w:after="0"/>
        <w:ind w:left="709"/>
        <w:jc w:val="both"/>
        <w:rPr>
          <w:sz w:val="24"/>
          <w:szCs w:val="24"/>
          <w:lang w:val="cy-GB"/>
        </w:rPr>
      </w:pPr>
      <w:r>
        <w:rPr>
          <w:color w:val="000000"/>
          <w:sz w:val="24"/>
          <w:szCs w:val="24"/>
          <w:shd w:val="clear" w:color="auto" w:fill="FFFFFF"/>
          <w:lang w:val="cy-GB"/>
        </w:rPr>
        <w:t>Mae’n rhaid nodi sail gyfreithlon cyn prosesu data personol.  Cyfeirir at hyn yn aml at yr ‘amodau ar gyfer prosesu’, e.e. cydsyniad.</w:t>
      </w:r>
    </w:p>
    <w:p w14:paraId="23B1CED9" w14:textId="77777777" w:rsidR="00324150" w:rsidRPr="00F95223" w:rsidRDefault="00324150" w:rsidP="00324150">
      <w:pPr>
        <w:spacing w:after="0"/>
        <w:ind w:left="709"/>
        <w:jc w:val="both"/>
        <w:rPr>
          <w:sz w:val="24"/>
          <w:szCs w:val="24"/>
          <w:lang w:val="cy-GB"/>
        </w:rPr>
      </w:pPr>
    </w:p>
    <w:p w14:paraId="77591C77" w14:textId="0C92A173" w:rsidR="00324150" w:rsidRPr="00F95223" w:rsidRDefault="00475D52" w:rsidP="00324150">
      <w:pPr>
        <w:spacing w:after="0"/>
        <w:ind w:left="709"/>
        <w:jc w:val="both"/>
        <w:rPr>
          <w:i/>
          <w:sz w:val="24"/>
          <w:szCs w:val="24"/>
          <w:lang w:val="cy-GB"/>
        </w:rPr>
      </w:pPr>
      <w:r>
        <w:rPr>
          <w:i/>
          <w:sz w:val="24"/>
          <w:szCs w:val="24"/>
          <w:lang w:val="cy-GB"/>
        </w:rPr>
        <w:t>Teg</w:t>
      </w:r>
    </w:p>
    <w:p w14:paraId="30A605EE" w14:textId="5E993CE8" w:rsidR="00324150" w:rsidRPr="00F95223" w:rsidRDefault="00475D52" w:rsidP="00324150">
      <w:pPr>
        <w:ind w:left="709"/>
        <w:jc w:val="both"/>
        <w:rPr>
          <w:sz w:val="24"/>
          <w:szCs w:val="24"/>
          <w:lang w:val="cy-GB"/>
        </w:rPr>
      </w:pPr>
      <w:r>
        <w:rPr>
          <w:sz w:val="24"/>
          <w:szCs w:val="24"/>
          <w:lang w:val="cy-GB"/>
        </w:rPr>
        <w:t xml:space="preserve">Er mwyn sicrhau bod prosesu yn deg, mae’n rhaid i’r Rheolydd Data sicrhau bod gwybodaeth benodol ar gael i wrthrychau’r data, os yw’n ymarferol.  </w:t>
      </w:r>
      <w:r w:rsidR="00C25B74">
        <w:rPr>
          <w:sz w:val="24"/>
          <w:szCs w:val="24"/>
          <w:lang w:val="cy-GB"/>
        </w:rPr>
        <w:t>Mae hyn yn berthnasol p’un a gasglwyd y data personol yn uniongyrchol gan wrthrychau’r data neu o ffynonellau eraill.</w:t>
      </w:r>
    </w:p>
    <w:p w14:paraId="6C3E494F" w14:textId="3D896526" w:rsidR="00324150" w:rsidRPr="00F95223" w:rsidRDefault="00C25B74" w:rsidP="00324150">
      <w:pPr>
        <w:shd w:val="clear" w:color="auto" w:fill="FFFFFF"/>
        <w:spacing w:after="0" w:line="240" w:lineRule="auto"/>
        <w:ind w:left="709"/>
        <w:rPr>
          <w:rFonts w:eastAsia="Times New Roman"/>
          <w:sz w:val="24"/>
          <w:szCs w:val="24"/>
          <w:lang w:val="cy-GB" w:eastAsia="en-GB"/>
        </w:rPr>
      </w:pPr>
      <w:r>
        <w:rPr>
          <w:rFonts w:eastAsia="Times New Roman"/>
          <w:color w:val="000000"/>
          <w:sz w:val="24"/>
          <w:szCs w:val="24"/>
          <w:lang w:val="cy-GB" w:eastAsia="en-GB"/>
        </w:rPr>
        <w:t xml:space="preserve">Mae gan y GDPR ofynion cynyddol am y wybodaeth a ddylai fod ar gael i wrthrychau data, sy’n cael eu cwmpasu </w:t>
      </w:r>
      <w:r w:rsidR="004D61DC">
        <w:rPr>
          <w:rFonts w:eastAsia="Times New Roman"/>
          <w:color w:val="000000"/>
          <w:sz w:val="24"/>
          <w:szCs w:val="24"/>
          <w:lang w:val="cy-GB" w:eastAsia="en-GB"/>
        </w:rPr>
        <w:t>yn y gofyniad ‘Tryloywder’.</w:t>
      </w:r>
    </w:p>
    <w:p w14:paraId="2C8F5157" w14:textId="77777777" w:rsidR="00324150" w:rsidRPr="00F95223" w:rsidRDefault="00324150" w:rsidP="00324150">
      <w:pPr>
        <w:jc w:val="both"/>
        <w:rPr>
          <w:i/>
          <w:sz w:val="24"/>
          <w:szCs w:val="24"/>
          <w:lang w:val="cy-GB"/>
        </w:rPr>
      </w:pPr>
    </w:p>
    <w:p w14:paraId="113030FA" w14:textId="17FA5273" w:rsidR="00324150" w:rsidRPr="00F95223" w:rsidRDefault="004D61DC" w:rsidP="00324150">
      <w:pPr>
        <w:spacing w:after="0"/>
        <w:ind w:left="709"/>
        <w:jc w:val="both"/>
        <w:rPr>
          <w:i/>
          <w:sz w:val="24"/>
          <w:szCs w:val="24"/>
          <w:lang w:val="cy-GB"/>
        </w:rPr>
      </w:pPr>
      <w:r>
        <w:rPr>
          <w:i/>
          <w:sz w:val="24"/>
          <w:szCs w:val="24"/>
          <w:lang w:val="cy-GB"/>
        </w:rPr>
        <w:t>Tryloyw</w:t>
      </w:r>
    </w:p>
    <w:p w14:paraId="00D3AD68" w14:textId="42A766D6" w:rsidR="00324150" w:rsidRPr="00F95223" w:rsidRDefault="00DF3247" w:rsidP="00324150">
      <w:pPr>
        <w:spacing w:after="0"/>
        <w:ind w:left="709"/>
        <w:jc w:val="both"/>
        <w:rPr>
          <w:sz w:val="24"/>
          <w:szCs w:val="24"/>
          <w:lang w:val="cy-GB"/>
        </w:rPr>
      </w:pPr>
      <w:r>
        <w:rPr>
          <w:sz w:val="24"/>
          <w:szCs w:val="24"/>
          <w:lang w:val="cy-GB"/>
        </w:rPr>
        <w:t xml:space="preserve">Mae’r GDPR </w:t>
      </w:r>
      <w:r>
        <w:rPr>
          <w:color w:val="000000"/>
          <w:sz w:val="24"/>
          <w:szCs w:val="24"/>
          <w:lang w:val="cy-GB"/>
        </w:rPr>
        <w:t>yn cynnwys rheolau ar roi gwybodaeth ar breifatrwydd i wrthrychau data, a nodir yn Erthyglau 12, 13 ac 14 y rheoliadau.  Mae’r rhain yn fanwl a phenodol, ac yn rhoi pwyslais ar sicrhau bod hysbysiadau preifatrwydd yn hawdd eu deall a hygyrch.  Mae’n rhaid cyfleu gwybodaeth i wrthrych y data mewn ffurf ddealladwy gan ddefnyddio iaith glir a hawdd ei deall.  (Gweler polisi Preifatrwydd Cwsmeriaid a Hysbysiad Prosesu Teg CTGC).</w:t>
      </w:r>
    </w:p>
    <w:p w14:paraId="53B0264D" w14:textId="77777777" w:rsidR="00324150" w:rsidRPr="00F95223" w:rsidRDefault="00324150" w:rsidP="00324150">
      <w:pPr>
        <w:spacing w:after="0"/>
        <w:ind w:left="709"/>
        <w:jc w:val="both"/>
        <w:rPr>
          <w:sz w:val="24"/>
          <w:szCs w:val="24"/>
          <w:lang w:val="cy-GB"/>
        </w:rPr>
      </w:pPr>
    </w:p>
    <w:p w14:paraId="27BA48AB" w14:textId="662A725C" w:rsidR="00324150" w:rsidRPr="00F95223" w:rsidRDefault="00D6152B" w:rsidP="00324150">
      <w:pPr>
        <w:spacing w:after="0"/>
        <w:ind w:left="709"/>
        <w:jc w:val="both"/>
        <w:rPr>
          <w:spacing w:val="-2"/>
          <w:sz w:val="24"/>
          <w:szCs w:val="24"/>
          <w:lang w:val="cy-GB"/>
        </w:rPr>
      </w:pPr>
      <w:r>
        <w:rPr>
          <w:sz w:val="24"/>
          <w:szCs w:val="24"/>
          <w:lang w:val="cy-GB"/>
        </w:rPr>
        <w:t xml:space="preserve">Mae’n rhaid i wybodaeth benodol </w:t>
      </w:r>
      <w:r w:rsidR="00221C6C">
        <w:rPr>
          <w:sz w:val="24"/>
          <w:szCs w:val="24"/>
          <w:lang w:val="cy-GB"/>
        </w:rPr>
        <w:t>i’w darparu i wrthrych y data, fel isafswm, gynnwys:</w:t>
      </w:r>
    </w:p>
    <w:p w14:paraId="30828E41" w14:textId="21F113A8" w:rsidR="00324150" w:rsidRPr="00F95223" w:rsidRDefault="00013A68" w:rsidP="00324150">
      <w:pPr>
        <w:numPr>
          <w:ilvl w:val="0"/>
          <w:numId w:val="4"/>
        </w:numPr>
        <w:spacing w:after="160" w:line="259" w:lineRule="auto"/>
        <w:ind w:left="1134" w:hanging="283"/>
        <w:contextualSpacing/>
        <w:jc w:val="both"/>
        <w:rPr>
          <w:sz w:val="24"/>
          <w:szCs w:val="24"/>
          <w:lang w:val="cy-GB"/>
        </w:rPr>
      </w:pPr>
      <w:r>
        <w:rPr>
          <w:sz w:val="24"/>
          <w:szCs w:val="24"/>
          <w:lang w:val="cy-GB"/>
        </w:rPr>
        <w:t>hunaniaeth a manylion cyswllt y rheolydd a chynrychiolydd y rheolydd, os o gwbl;</w:t>
      </w:r>
    </w:p>
    <w:p w14:paraId="1B982E0E" w14:textId="075A1AFB" w:rsidR="00324150" w:rsidRPr="00F95223" w:rsidRDefault="00013A68" w:rsidP="00324150">
      <w:pPr>
        <w:numPr>
          <w:ilvl w:val="0"/>
          <w:numId w:val="4"/>
        </w:numPr>
        <w:spacing w:after="160" w:line="259" w:lineRule="auto"/>
        <w:ind w:left="1134" w:hanging="283"/>
        <w:contextualSpacing/>
        <w:jc w:val="both"/>
        <w:rPr>
          <w:sz w:val="24"/>
          <w:szCs w:val="24"/>
          <w:lang w:val="cy-GB"/>
        </w:rPr>
      </w:pPr>
      <w:r>
        <w:rPr>
          <w:sz w:val="24"/>
          <w:szCs w:val="24"/>
          <w:lang w:val="cy-GB"/>
        </w:rPr>
        <w:t>manylion cyswllt y Swyddog Diogelu Data;</w:t>
      </w:r>
    </w:p>
    <w:p w14:paraId="382B8BC7" w14:textId="51039B62" w:rsidR="00324150" w:rsidRPr="00F95223" w:rsidRDefault="00013A68" w:rsidP="00324150">
      <w:pPr>
        <w:numPr>
          <w:ilvl w:val="0"/>
          <w:numId w:val="4"/>
        </w:numPr>
        <w:spacing w:after="160" w:line="259" w:lineRule="auto"/>
        <w:ind w:left="1134" w:hanging="283"/>
        <w:contextualSpacing/>
        <w:jc w:val="both"/>
        <w:rPr>
          <w:sz w:val="24"/>
          <w:szCs w:val="24"/>
          <w:lang w:val="cy-GB"/>
        </w:rPr>
      </w:pPr>
      <w:r>
        <w:rPr>
          <w:sz w:val="24"/>
          <w:szCs w:val="24"/>
          <w:lang w:val="cy-GB"/>
        </w:rPr>
        <w:lastRenderedPageBreak/>
        <w:t>dibenion y prosesu y bwriedir y data personol ar ei gyfer yn ogystal â’r sail gyfreithlon dros y prosesu;</w:t>
      </w:r>
    </w:p>
    <w:p w14:paraId="799E3013" w14:textId="4EF620A5" w:rsidR="00324150" w:rsidRPr="00F95223" w:rsidRDefault="00013A68" w:rsidP="00324150">
      <w:pPr>
        <w:numPr>
          <w:ilvl w:val="0"/>
          <w:numId w:val="4"/>
        </w:numPr>
        <w:spacing w:after="160" w:line="259" w:lineRule="auto"/>
        <w:ind w:left="1134" w:hanging="283"/>
        <w:contextualSpacing/>
        <w:jc w:val="both"/>
        <w:rPr>
          <w:sz w:val="24"/>
          <w:szCs w:val="24"/>
          <w:lang w:val="cy-GB"/>
        </w:rPr>
      </w:pPr>
      <w:r>
        <w:rPr>
          <w:sz w:val="24"/>
          <w:szCs w:val="24"/>
          <w:lang w:val="cy-GB"/>
        </w:rPr>
        <w:t>y cyfnod y bydd y data personol yn cael ei storio;</w:t>
      </w:r>
    </w:p>
    <w:p w14:paraId="44A7407D" w14:textId="14DDB0A7" w:rsidR="00324150" w:rsidRPr="00F95223" w:rsidRDefault="00013A68" w:rsidP="00324150">
      <w:pPr>
        <w:numPr>
          <w:ilvl w:val="0"/>
          <w:numId w:val="4"/>
        </w:numPr>
        <w:spacing w:after="160" w:line="259" w:lineRule="auto"/>
        <w:ind w:left="1134" w:hanging="283"/>
        <w:contextualSpacing/>
        <w:jc w:val="both"/>
        <w:rPr>
          <w:sz w:val="24"/>
          <w:szCs w:val="24"/>
          <w:lang w:val="cy-GB"/>
        </w:rPr>
      </w:pPr>
      <w:r>
        <w:rPr>
          <w:sz w:val="24"/>
          <w:szCs w:val="24"/>
          <w:lang w:val="cy-GB"/>
        </w:rPr>
        <w:t xml:space="preserve">bodolaeth hawliau i ofyn am fynediad, </w:t>
      </w:r>
      <w:r w:rsidR="00A934E1">
        <w:rPr>
          <w:sz w:val="24"/>
          <w:szCs w:val="24"/>
          <w:lang w:val="cy-GB"/>
        </w:rPr>
        <w:t>cywiro, diddymu neu wrthwynebu’r prosesu, a’r amodau (neu ddiffyg</w:t>
      </w:r>
      <w:r w:rsidR="00B8126F">
        <w:rPr>
          <w:sz w:val="24"/>
          <w:szCs w:val="24"/>
          <w:lang w:val="cy-GB"/>
        </w:rPr>
        <w:t xml:space="preserve"> amodau</w:t>
      </w:r>
      <w:r w:rsidR="00A934E1">
        <w:rPr>
          <w:sz w:val="24"/>
          <w:szCs w:val="24"/>
          <w:lang w:val="cy-GB"/>
        </w:rPr>
        <w:t xml:space="preserve">) sy’n gysylltiedig ag arfer yr hawliau hynny, er enghraifft a effeithir ar gyfreithlondeb prosesu blaenorol; </w:t>
      </w:r>
    </w:p>
    <w:p w14:paraId="5F61D15A" w14:textId="172B633D" w:rsidR="00324150" w:rsidRPr="00F95223" w:rsidRDefault="00A934E1" w:rsidP="00324150">
      <w:pPr>
        <w:numPr>
          <w:ilvl w:val="0"/>
          <w:numId w:val="4"/>
        </w:numPr>
        <w:spacing w:after="160" w:line="259" w:lineRule="auto"/>
        <w:ind w:left="1134" w:hanging="283"/>
        <w:contextualSpacing/>
        <w:jc w:val="both"/>
        <w:rPr>
          <w:sz w:val="24"/>
          <w:szCs w:val="24"/>
          <w:lang w:val="cy-GB"/>
        </w:rPr>
      </w:pPr>
      <w:r>
        <w:rPr>
          <w:sz w:val="24"/>
          <w:szCs w:val="24"/>
          <w:lang w:val="cy-GB"/>
        </w:rPr>
        <w:t xml:space="preserve">categorïau’r </w:t>
      </w:r>
      <w:r w:rsidR="008F7665">
        <w:rPr>
          <w:sz w:val="24"/>
          <w:szCs w:val="24"/>
          <w:lang w:val="cy-GB"/>
        </w:rPr>
        <w:t>data personol dan sylw;</w:t>
      </w:r>
    </w:p>
    <w:p w14:paraId="46A950A6" w14:textId="26011FC3" w:rsidR="00324150" w:rsidRPr="00F95223" w:rsidRDefault="008F7665" w:rsidP="00324150">
      <w:pPr>
        <w:numPr>
          <w:ilvl w:val="0"/>
          <w:numId w:val="4"/>
        </w:numPr>
        <w:spacing w:after="160" w:line="259" w:lineRule="auto"/>
        <w:ind w:left="1134" w:hanging="283"/>
        <w:contextualSpacing/>
        <w:jc w:val="both"/>
        <w:rPr>
          <w:sz w:val="24"/>
          <w:szCs w:val="24"/>
          <w:lang w:val="cy-GB"/>
        </w:rPr>
      </w:pPr>
      <w:r>
        <w:rPr>
          <w:sz w:val="24"/>
          <w:szCs w:val="24"/>
          <w:lang w:val="cy-GB"/>
        </w:rPr>
        <w:t>derbynwyr neu gategorïau o dderbynwyr y data personol, lle y bo’n berthnasol;</w:t>
      </w:r>
    </w:p>
    <w:p w14:paraId="6887B9CF" w14:textId="4C368320" w:rsidR="00324150" w:rsidRPr="00F95223" w:rsidRDefault="00DF3247" w:rsidP="00324150">
      <w:pPr>
        <w:numPr>
          <w:ilvl w:val="0"/>
          <w:numId w:val="4"/>
        </w:numPr>
        <w:spacing w:after="160" w:line="259" w:lineRule="auto"/>
        <w:ind w:left="1134" w:hanging="283"/>
        <w:contextualSpacing/>
        <w:jc w:val="both"/>
        <w:rPr>
          <w:spacing w:val="-2"/>
          <w:sz w:val="24"/>
          <w:szCs w:val="24"/>
          <w:lang w:val="cy-GB"/>
        </w:rPr>
      </w:pPr>
      <w:r>
        <w:rPr>
          <w:sz w:val="24"/>
          <w:szCs w:val="24"/>
          <w:lang w:val="cy-GB"/>
        </w:rPr>
        <w:t>pan fo’n berthnasol, bod y rheolydd yn bwriadu trosglwyddo data personol i dderbynnydd mewn trydedd wlad a lefel y diogelwch a roddir i’r data;</w:t>
      </w:r>
    </w:p>
    <w:p w14:paraId="39F01B4F" w14:textId="30EBE1A8" w:rsidR="00324150" w:rsidRPr="00F95223" w:rsidRDefault="00115797" w:rsidP="00324150">
      <w:pPr>
        <w:numPr>
          <w:ilvl w:val="0"/>
          <w:numId w:val="4"/>
        </w:numPr>
        <w:spacing w:after="0" w:line="259" w:lineRule="auto"/>
        <w:ind w:left="1134" w:hanging="283"/>
        <w:contextualSpacing/>
        <w:jc w:val="both"/>
        <w:rPr>
          <w:spacing w:val="-2"/>
          <w:sz w:val="24"/>
          <w:szCs w:val="24"/>
          <w:lang w:val="cy-GB"/>
        </w:rPr>
      </w:pPr>
      <w:r>
        <w:rPr>
          <w:sz w:val="24"/>
          <w:szCs w:val="24"/>
          <w:lang w:val="cy-GB"/>
        </w:rPr>
        <w:t xml:space="preserve">unrhyw wybodaeth </w:t>
      </w:r>
      <w:r w:rsidR="00B8126F">
        <w:rPr>
          <w:sz w:val="24"/>
          <w:szCs w:val="24"/>
          <w:lang w:val="cy-GB"/>
        </w:rPr>
        <w:t xml:space="preserve">bellach </w:t>
      </w:r>
      <w:r>
        <w:rPr>
          <w:sz w:val="24"/>
          <w:szCs w:val="24"/>
          <w:lang w:val="cy-GB"/>
        </w:rPr>
        <w:t>angenrheidiol i warantu prosesu teg.</w:t>
      </w:r>
    </w:p>
    <w:p w14:paraId="4B5468C2" w14:textId="77777777" w:rsidR="00324150" w:rsidRPr="00F95223" w:rsidRDefault="00324150" w:rsidP="00324150">
      <w:pPr>
        <w:spacing w:after="0"/>
        <w:jc w:val="both"/>
        <w:rPr>
          <w:spacing w:val="-2"/>
          <w:sz w:val="24"/>
          <w:szCs w:val="24"/>
          <w:highlight w:val="yellow"/>
          <w:lang w:val="cy-GB"/>
        </w:rPr>
      </w:pPr>
    </w:p>
    <w:p w14:paraId="0043CA20" w14:textId="3943013E" w:rsidR="00324150" w:rsidRPr="00F95223" w:rsidRDefault="00324150" w:rsidP="00324150">
      <w:pPr>
        <w:suppressAutoHyphens/>
        <w:spacing w:after="0"/>
        <w:ind w:left="709" w:hanging="709"/>
        <w:jc w:val="both"/>
        <w:rPr>
          <w:b/>
          <w:spacing w:val="-2"/>
          <w:sz w:val="24"/>
          <w:szCs w:val="24"/>
          <w:lang w:val="cy-GB"/>
        </w:rPr>
      </w:pPr>
      <w:r w:rsidRPr="00F95223">
        <w:rPr>
          <w:b/>
          <w:spacing w:val="-2"/>
          <w:sz w:val="24"/>
          <w:szCs w:val="24"/>
          <w:lang w:val="cy-GB"/>
        </w:rPr>
        <w:t xml:space="preserve">3.2. </w:t>
      </w:r>
      <w:r w:rsidRPr="00F95223">
        <w:rPr>
          <w:b/>
          <w:spacing w:val="-2"/>
          <w:sz w:val="24"/>
          <w:szCs w:val="24"/>
          <w:lang w:val="cy-GB"/>
        </w:rPr>
        <w:tab/>
      </w:r>
      <w:r w:rsidR="00753BB1">
        <w:rPr>
          <w:b/>
          <w:spacing w:val="-2"/>
          <w:sz w:val="24"/>
          <w:szCs w:val="24"/>
          <w:lang w:val="cy-GB"/>
        </w:rPr>
        <w:t>Dim ond at ddibenion penodol a chyfreithlon y gellir casglu data personol</w:t>
      </w:r>
    </w:p>
    <w:p w14:paraId="43ADD377" w14:textId="77777777" w:rsidR="00324150" w:rsidRPr="00F95223" w:rsidRDefault="00324150" w:rsidP="00324150">
      <w:pPr>
        <w:suppressAutoHyphens/>
        <w:spacing w:after="0"/>
        <w:jc w:val="both"/>
        <w:rPr>
          <w:spacing w:val="-2"/>
          <w:sz w:val="24"/>
          <w:szCs w:val="24"/>
          <w:u w:val="single"/>
          <w:lang w:val="cy-GB"/>
        </w:rPr>
      </w:pPr>
    </w:p>
    <w:p w14:paraId="7E964BA7" w14:textId="7CA1DF2C" w:rsidR="00324150" w:rsidRPr="00F95223" w:rsidRDefault="00AF3F51" w:rsidP="00324150">
      <w:pPr>
        <w:suppressAutoHyphens/>
        <w:spacing w:after="0"/>
        <w:ind w:left="709"/>
        <w:jc w:val="both"/>
        <w:rPr>
          <w:color w:val="FF0000"/>
          <w:spacing w:val="-2"/>
          <w:sz w:val="24"/>
          <w:szCs w:val="24"/>
          <w:lang w:val="cy-GB"/>
        </w:rPr>
      </w:pPr>
      <w:r>
        <w:rPr>
          <w:spacing w:val="-2"/>
          <w:sz w:val="24"/>
          <w:szCs w:val="24"/>
          <w:lang w:val="cy-GB"/>
        </w:rPr>
        <w:t xml:space="preserve">Ni ddylid defnyddio data a gasglwyd at ddibenion penodol at ddiben sy’n wahanol i’r rhai </w:t>
      </w:r>
      <w:r w:rsidR="00D10B2B">
        <w:rPr>
          <w:spacing w:val="-2"/>
          <w:sz w:val="24"/>
          <w:szCs w:val="24"/>
          <w:lang w:val="cy-GB"/>
        </w:rPr>
        <w:t>yr hysbyswyd yr awdurdod goruchwylio yn eu cylch, fel rhan o gofrestriad GDPR  CTGC</w:t>
      </w:r>
      <w:r w:rsidR="00324150" w:rsidRPr="00F95223">
        <w:rPr>
          <w:spacing w:val="-2"/>
          <w:sz w:val="24"/>
          <w:szCs w:val="24"/>
          <w:lang w:val="cy-GB"/>
        </w:rPr>
        <w:t>.</w:t>
      </w:r>
      <w:r w:rsidR="00D10B2B">
        <w:rPr>
          <w:spacing w:val="-2"/>
          <w:sz w:val="24"/>
          <w:szCs w:val="24"/>
          <w:lang w:val="cy-GB"/>
        </w:rPr>
        <w:t xml:space="preserve">  Cyfeirnod cofrestru CTGC yw Z</w:t>
      </w:r>
      <w:r w:rsidR="002069E2">
        <w:rPr>
          <w:spacing w:val="-2"/>
          <w:sz w:val="24"/>
          <w:szCs w:val="24"/>
          <w:lang w:val="cy-GB"/>
        </w:rPr>
        <w:t>5865343 a gellir gweld manylion cofnod cofrestru ar wefan yr awdurdod goruchwylio</w:t>
      </w:r>
      <w:r w:rsidR="00324150" w:rsidRPr="00F95223">
        <w:rPr>
          <w:spacing w:val="-2"/>
          <w:sz w:val="24"/>
          <w:szCs w:val="24"/>
          <w:lang w:val="cy-GB"/>
        </w:rPr>
        <w:t xml:space="preserve">  </w:t>
      </w:r>
      <w:hyperlink r:id="rId11" w:history="1">
        <w:r w:rsidR="00324150" w:rsidRPr="00F95223">
          <w:rPr>
            <w:color w:val="0000FF" w:themeColor="hyperlink"/>
            <w:spacing w:val="-2"/>
            <w:sz w:val="24"/>
            <w:szCs w:val="24"/>
            <w:u w:val="single"/>
            <w:lang w:val="cy-GB"/>
          </w:rPr>
          <w:t>https://ico.org.uk/ESDWebPages/Entry/Z5865343</w:t>
        </w:r>
      </w:hyperlink>
    </w:p>
    <w:p w14:paraId="66E14292" w14:textId="77777777" w:rsidR="00324150" w:rsidRPr="00F95223" w:rsidRDefault="00324150" w:rsidP="00324150">
      <w:pPr>
        <w:suppressAutoHyphens/>
        <w:spacing w:after="0"/>
        <w:ind w:left="709"/>
        <w:jc w:val="both"/>
        <w:rPr>
          <w:spacing w:val="-2"/>
          <w:sz w:val="24"/>
          <w:szCs w:val="24"/>
          <w:lang w:val="cy-GB"/>
        </w:rPr>
      </w:pPr>
    </w:p>
    <w:p w14:paraId="6AC3D372" w14:textId="1AEE8143" w:rsidR="00324150" w:rsidRPr="00F95223" w:rsidRDefault="002069E2" w:rsidP="00324150">
      <w:pPr>
        <w:suppressAutoHyphens/>
        <w:spacing w:after="0"/>
        <w:ind w:left="709"/>
        <w:jc w:val="both"/>
        <w:rPr>
          <w:spacing w:val="-2"/>
          <w:sz w:val="24"/>
          <w:szCs w:val="24"/>
          <w:lang w:val="cy-GB"/>
        </w:rPr>
      </w:pPr>
      <w:r>
        <w:rPr>
          <w:spacing w:val="-2"/>
          <w:sz w:val="24"/>
          <w:szCs w:val="24"/>
          <w:lang w:val="cy-GB"/>
        </w:rPr>
        <w:t xml:space="preserve">Pan fydd </w:t>
      </w:r>
      <w:r w:rsidR="00FA2FBC">
        <w:rPr>
          <w:spacing w:val="-2"/>
          <w:sz w:val="24"/>
          <w:szCs w:val="24"/>
          <w:lang w:val="cy-GB"/>
        </w:rPr>
        <w:t xml:space="preserve">newid i ddiben (ac eithrio’r diben gwreiddiol </w:t>
      </w:r>
      <w:r w:rsidR="00A4218F">
        <w:rPr>
          <w:spacing w:val="-2"/>
          <w:sz w:val="24"/>
          <w:szCs w:val="24"/>
          <w:lang w:val="cy-GB"/>
        </w:rPr>
        <w:t>y casglwyd y data ar ei gyfer), cyn prosesu pellach, mae’n rhaid i ni ddarparu’r wybodaeth ar y diben newydd i wrthrych y data.</w:t>
      </w:r>
    </w:p>
    <w:p w14:paraId="7593B8A4" w14:textId="77777777" w:rsidR="00324150" w:rsidRPr="00F95223" w:rsidRDefault="00324150" w:rsidP="00324150">
      <w:pPr>
        <w:suppressAutoHyphens/>
        <w:spacing w:after="0"/>
        <w:jc w:val="both"/>
        <w:rPr>
          <w:spacing w:val="-2"/>
          <w:sz w:val="24"/>
          <w:szCs w:val="24"/>
          <w:lang w:val="cy-GB"/>
        </w:rPr>
      </w:pPr>
    </w:p>
    <w:p w14:paraId="3F1F71ED" w14:textId="1897CA67" w:rsidR="00324150" w:rsidRPr="00F95223" w:rsidRDefault="00324150" w:rsidP="00324150">
      <w:pPr>
        <w:suppressAutoHyphens/>
        <w:spacing w:after="0"/>
        <w:ind w:left="709" w:hanging="709"/>
        <w:jc w:val="both"/>
        <w:rPr>
          <w:b/>
          <w:spacing w:val="-2"/>
          <w:sz w:val="24"/>
          <w:szCs w:val="24"/>
          <w:lang w:val="cy-GB"/>
        </w:rPr>
      </w:pPr>
      <w:r w:rsidRPr="00F95223">
        <w:rPr>
          <w:b/>
          <w:spacing w:val="-2"/>
          <w:sz w:val="24"/>
          <w:szCs w:val="24"/>
          <w:lang w:val="cy-GB"/>
        </w:rPr>
        <w:t xml:space="preserve">3.3. </w:t>
      </w:r>
      <w:r w:rsidRPr="00F95223">
        <w:rPr>
          <w:b/>
          <w:spacing w:val="-2"/>
          <w:sz w:val="24"/>
          <w:szCs w:val="24"/>
          <w:lang w:val="cy-GB"/>
        </w:rPr>
        <w:tab/>
      </w:r>
      <w:r w:rsidR="00E74B7A">
        <w:rPr>
          <w:b/>
          <w:spacing w:val="-2"/>
          <w:sz w:val="24"/>
          <w:szCs w:val="24"/>
          <w:lang w:val="cy-GB"/>
        </w:rPr>
        <w:t>Mae’n rhaid i ddata personol fod yn ddigonol, perthnasol ac wedi’i gyfyngu i’r diben angenrheidiol ar gyfer prosesu.</w:t>
      </w:r>
    </w:p>
    <w:p w14:paraId="34625ECD" w14:textId="77777777" w:rsidR="00324150" w:rsidRPr="00F95223" w:rsidRDefault="00324150" w:rsidP="00324150">
      <w:pPr>
        <w:suppressAutoHyphens/>
        <w:spacing w:after="0"/>
        <w:jc w:val="both"/>
        <w:rPr>
          <w:spacing w:val="-2"/>
          <w:sz w:val="24"/>
          <w:szCs w:val="24"/>
          <w:lang w:val="cy-GB"/>
        </w:rPr>
      </w:pPr>
    </w:p>
    <w:p w14:paraId="3CDB9FD0" w14:textId="32563721" w:rsidR="00324150" w:rsidRPr="00F95223" w:rsidRDefault="00011176" w:rsidP="00324150">
      <w:pPr>
        <w:suppressAutoHyphens/>
        <w:spacing w:after="0"/>
        <w:ind w:left="709"/>
        <w:jc w:val="both"/>
        <w:rPr>
          <w:spacing w:val="-2"/>
          <w:sz w:val="24"/>
          <w:szCs w:val="24"/>
          <w:lang w:val="cy-GB"/>
        </w:rPr>
      </w:pPr>
      <w:r>
        <w:rPr>
          <w:spacing w:val="-2"/>
          <w:sz w:val="24"/>
          <w:szCs w:val="24"/>
          <w:lang w:val="cy-GB"/>
        </w:rPr>
        <w:t>Y SDD</w:t>
      </w:r>
      <w:r w:rsidR="00E82DDF">
        <w:rPr>
          <w:spacing w:val="-2"/>
          <w:sz w:val="24"/>
          <w:szCs w:val="24"/>
          <w:lang w:val="cy-GB"/>
        </w:rPr>
        <w:t xml:space="preserve"> sy’n gyfrifol am sicrhau nad yw CTGC yn casglu gwybodaeth nad yw’n gwbl angenrheidiol at y diben y cafodd ei chasglu.</w:t>
      </w:r>
    </w:p>
    <w:p w14:paraId="508EB106" w14:textId="77777777" w:rsidR="00324150" w:rsidRPr="00F95223" w:rsidRDefault="00324150" w:rsidP="00324150">
      <w:pPr>
        <w:suppressAutoHyphens/>
        <w:spacing w:after="0"/>
        <w:ind w:left="709"/>
        <w:jc w:val="both"/>
        <w:rPr>
          <w:spacing w:val="-2"/>
          <w:sz w:val="24"/>
          <w:szCs w:val="24"/>
          <w:lang w:val="cy-GB"/>
        </w:rPr>
      </w:pPr>
    </w:p>
    <w:p w14:paraId="0D2A1171" w14:textId="7DC24CD0" w:rsidR="00324150" w:rsidRPr="00F95223" w:rsidRDefault="00E82DDF" w:rsidP="00324150">
      <w:pPr>
        <w:suppressAutoHyphens/>
        <w:spacing w:after="0"/>
        <w:ind w:left="709"/>
        <w:jc w:val="both"/>
        <w:rPr>
          <w:spacing w:val="-2"/>
          <w:sz w:val="24"/>
          <w:szCs w:val="24"/>
          <w:lang w:val="cy-GB"/>
        </w:rPr>
      </w:pPr>
      <w:r>
        <w:rPr>
          <w:spacing w:val="-2"/>
          <w:sz w:val="24"/>
          <w:szCs w:val="24"/>
          <w:lang w:val="cy-GB"/>
        </w:rPr>
        <w:t>Mae’n rhaid i bob ffurflen casglu data (electronig neu bapur), gynnwys gofynion casglu data mewn systemau gwybodaeth newydd, gynnwys datganiad prosesu teg neu ddolen i ddatganiad preifatrwydd a’i gymeradwyo gan y SDD.</w:t>
      </w:r>
    </w:p>
    <w:p w14:paraId="21EBE2DC" w14:textId="77777777" w:rsidR="00324150" w:rsidRPr="00F95223" w:rsidRDefault="00324150" w:rsidP="00324150">
      <w:pPr>
        <w:suppressAutoHyphens/>
        <w:spacing w:after="0"/>
        <w:ind w:left="709"/>
        <w:jc w:val="both"/>
        <w:rPr>
          <w:spacing w:val="-2"/>
          <w:sz w:val="24"/>
          <w:szCs w:val="24"/>
          <w:lang w:val="cy-GB"/>
        </w:rPr>
      </w:pPr>
    </w:p>
    <w:p w14:paraId="716ADE59" w14:textId="3BC555E1" w:rsidR="00324150" w:rsidRPr="00F95223" w:rsidRDefault="00E82DDF" w:rsidP="00324150">
      <w:pPr>
        <w:suppressAutoHyphens/>
        <w:spacing w:after="0"/>
        <w:ind w:left="709"/>
        <w:jc w:val="both"/>
        <w:rPr>
          <w:spacing w:val="-2"/>
          <w:sz w:val="24"/>
          <w:szCs w:val="24"/>
          <w:lang w:val="cy-GB"/>
        </w:rPr>
      </w:pPr>
      <w:r>
        <w:rPr>
          <w:spacing w:val="-2"/>
          <w:sz w:val="24"/>
          <w:szCs w:val="24"/>
          <w:lang w:val="cy-GB"/>
        </w:rPr>
        <w:t xml:space="preserve">Bydd y SDD yn sicrhau bod dulliau casglu data yn cael eu harchwilio’n rheolaidd, i sicrhau bod data </w:t>
      </w:r>
      <w:r w:rsidR="002A42CD">
        <w:rPr>
          <w:spacing w:val="-2"/>
          <w:sz w:val="24"/>
          <w:szCs w:val="24"/>
          <w:lang w:val="cy-GB"/>
        </w:rPr>
        <w:t>a gasglwyd yn parhau i fod yn ddigonol, perthnasol ac nad yw’n ormodol.</w:t>
      </w:r>
    </w:p>
    <w:p w14:paraId="2BE0E0AA" w14:textId="77777777" w:rsidR="00324150" w:rsidRPr="00F95223" w:rsidRDefault="00324150" w:rsidP="00324150">
      <w:pPr>
        <w:suppressAutoHyphens/>
        <w:spacing w:after="0"/>
        <w:ind w:left="709"/>
        <w:jc w:val="both"/>
        <w:rPr>
          <w:spacing w:val="-2"/>
          <w:sz w:val="24"/>
          <w:szCs w:val="24"/>
          <w:lang w:val="cy-GB"/>
        </w:rPr>
      </w:pPr>
    </w:p>
    <w:p w14:paraId="6D1795A0" w14:textId="4B3DCF1E" w:rsidR="00324150" w:rsidRPr="00F95223" w:rsidRDefault="002A42CD" w:rsidP="00324150">
      <w:pPr>
        <w:suppressAutoHyphens/>
        <w:spacing w:after="0"/>
        <w:ind w:left="709"/>
        <w:jc w:val="both"/>
        <w:rPr>
          <w:spacing w:val="-2"/>
          <w:sz w:val="24"/>
          <w:szCs w:val="24"/>
          <w:lang w:val="cy-GB"/>
        </w:rPr>
      </w:pPr>
      <w:r>
        <w:rPr>
          <w:spacing w:val="-2"/>
          <w:sz w:val="24"/>
          <w:szCs w:val="24"/>
          <w:lang w:val="cy-GB"/>
        </w:rPr>
        <w:t>Os rhoddir neu cesglir data sy’n ormodol neu nad oes ei angen yn benodol gan weithdrefnau cyhoeddedig CTGC, y SDD sy’n gyfrifol am sicrhau ei fod yn cael ei ddileu neu ei ddinistrio’n ddiogel yn unol â’r polisi Cadw Dogfennau a Data.</w:t>
      </w:r>
    </w:p>
    <w:p w14:paraId="3CD3F9FC" w14:textId="77777777" w:rsidR="00324150" w:rsidRPr="00F95223" w:rsidRDefault="00324150" w:rsidP="00324150">
      <w:pPr>
        <w:suppressAutoHyphens/>
        <w:spacing w:after="0"/>
        <w:jc w:val="both"/>
        <w:rPr>
          <w:spacing w:val="-2"/>
          <w:sz w:val="24"/>
          <w:szCs w:val="24"/>
          <w:lang w:val="cy-GB"/>
        </w:rPr>
      </w:pPr>
    </w:p>
    <w:p w14:paraId="2B2A10E4" w14:textId="252D3A9F" w:rsidR="00324150" w:rsidRPr="00F95223" w:rsidRDefault="00324150" w:rsidP="00324150">
      <w:pPr>
        <w:suppressAutoHyphens/>
        <w:spacing w:after="0"/>
        <w:jc w:val="both"/>
        <w:rPr>
          <w:b/>
          <w:spacing w:val="-2"/>
          <w:sz w:val="24"/>
          <w:szCs w:val="24"/>
          <w:lang w:val="cy-GB"/>
        </w:rPr>
      </w:pPr>
      <w:r w:rsidRPr="00F95223">
        <w:rPr>
          <w:b/>
          <w:spacing w:val="-2"/>
          <w:sz w:val="24"/>
          <w:szCs w:val="24"/>
          <w:lang w:val="cy-GB"/>
        </w:rPr>
        <w:t xml:space="preserve">3.4. </w:t>
      </w:r>
      <w:r w:rsidRPr="00F95223">
        <w:rPr>
          <w:b/>
          <w:spacing w:val="-2"/>
          <w:sz w:val="24"/>
          <w:szCs w:val="24"/>
          <w:lang w:val="cy-GB"/>
        </w:rPr>
        <w:tab/>
      </w:r>
      <w:r w:rsidR="002A42CD">
        <w:rPr>
          <w:b/>
          <w:spacing w:val="-2"/>
          <w:sz w:val="24"/>
          <w:szCs w:val="24"/>
          <w:lang w:val="cy-GB"/>
        </w:rPr>
        <w:t>Mae’n rhaid i ddata personol fod yn gywir a chyfredol.</w:t>
      </w:r>
    </w:p>
    <w:p w14:paraId="07D6B43A" w14:textId="77777777" w:rsidR="00324150" w:rsidRPr="00F95223" w:rsidRDefault="00324150" w:rsidP="00324150">
      <w:pPr>
        <w:suppressAutoHyphens/>
        <w:spacing w:after="0"/>
        <w:jc w:val="both"/>
        <w:rPr>
          <w:spacing w:val="-2"/>
          <w:sz w:val="24"/>
          <w:szCs w:val="24"/>
          <w:u w:val="single"/>
          <w:lang w:val="cy-GB"/>
        </w:rPr>
      </w:pPr>
    </w:p>
    <w:p w14:paraId="52CCCDCA" w14:textId="0B8485FF" w:rsidR="00324150" w:rsidRPr="00F95223" w:rsidRDefault="002A42CD" w:rsidP="00324150">
      <w:pPr>
        <w:suppressAutoHyphens/>
        <w:spacing w:after="0"/>
        <w:ind w:left="709"/>
        <w:jc w:val="both"/>
        <w:rPr>
          <w:spacing w:val="-2"/>
          <w:sz w:val="24"/>
          <w:szCs w:val="24"/>
          <w:lang w:val="cy-GB"/>
        </w:rPr>
      </w:pPr>
      <w:r>
        <w:rPr>
          <w:spacing w:val="-2"/>
          <w:sz w:val="24"/>
          <w:szCs w:val="24"/>
          <w:lang w:val="cy-GB"/>
        </w:rPr>
        <w:lastRenderedPageBreak/>
        <w:t>Mae’n rhaid i ddata sy’n cael ei gadw am gyfnod hir gael ei adolygu a’i ddiweddaru yn ôl yr angen.  Ni ddylid cadw unrhyw ddata oni fydd yn rhesymol tybio ei fod yn gywir.  Bydd cwblhau ffurflen gofrestru neu ffurflen gais briodol yn arwydd bod y data a gynhwysir ynddi yn gywir ar ddyddiad ei chyflwyno.</w:t>
      </w:r>
    </w:p>
    <w:p w14:paraId="15FFAB7B" w14:textId="77777777" w:rsidR="00324150" w:rsidRPr="00F95223" w:rsidRDefault="00324150" w:rsidP="00324150">
      <w:pPr>
        <w:suppressAutoHyphens/>
        <w:spacing w:after="0"/>
        <w:ind w:left="709"/>
        <w:jc w:val="both"/>
        <w:rPr>
          <w:spacing w:val="-2"/>
          <w:sz w:val="24"/>
          <w:szCs w:val="24"/>
          <w:lang w:val="cy-GB"/>
        </w:rPr>
      </w:pPr>
    </w:p>
    <w:p w14:paraId="0C625325" w14:textId="77466831" w:rsidR="00324150" w:rsidRPr="00F95223" w:rsidRDefault="00AF5233" w:rsidP="00324150">
      <w:pPr>
        <w:suppressAutoHyphens/>
        <w:spacing w:after="0"/>
        <w:ind w:left="709"/>
        <w:jc w:val="both"/>
        <w:rPr>
          <w:spacing w:val="-2"/>
          <w:sz w:val="24"/>
          <w:szCs w:val="24"/>
          <w:lang w:val="cy-GB"/>
        </w:rPr>
      </w:pPr>
      <w:r>
        <w:rPr>
          <w:spacing w:val="-2"/>
          <w:sz w:val="24"/>
          <w:szCs w:val="24"/>
          <w:lang w:val="cy-GB"/>
        </w:rPr>
        <w:t xml:space="preserve">Er y dylai ein cwsmeriaid a’n staff ein hysbysu ynghylch unrhyw newidiadau i amgylchiadau, bydd angen ymgyrchoedd casglu a gwirio rhagweithiol, rheolaidd.  CTGC sy’n gyfrifol am sicrhau bod unrhyw hysbysiad </w:t>
      </w:r>
      <w:r w:rsidR="00052851">
        <w:rPr>
          <w:spacing w:val="-2"/>
          <w:sz w:val="24"/>
          <w:szCs w:val="24"/>
          <w:lang w:val="cy-GB"/>
        </w:rPr>
        <w:t>o newid mewn amgylchiadau yn cael ei nodi a’i weithredu.</w:t>
      </w:r>
    </w:p>
    <w:p w14:paraId="331C7487" w14:textId="77777777" w:rsidR="00324150" w:rsidRPr="00F95223" w:rsidRDefault="00324150" w:rsidP="00324150">
      <w:pPr>
        <w:suppressAutoHyphens/>
        <w:spacing w:after="0"/>
        <w:jc w:val="both"/>
        <w:rPr>
          <w:spacing w:val="-2"/>
          <w:sz w:val="24"/>
          <w:szCs w:val="24"/>
          <w:lang w:val="cy-GB"/>
        </w:rPr>
      </w:pPr>
    </w:p>
    <w:p w14:paraId="65AF40D3" w14:textId="56E51370" w:rsidR="00324150" w:rsidRPr="00F95223" w:rsidRDefault="00052851" w:rsidP="00324150">
      <w:pPr>
        <w:suppressAutoHyphens/>
        <w:spacing w:after="0"/>
        <w:ind w:left="283" w:firstLine="426"/>
        <w:jc w:val="both"/>
        <w:rPr>
          <w:spacing w:val="-2"/>
          <w:sz w:val="24"/>
          <w:szCs w:val="24"/>
          <w:lang w:val="cy-GB"/>
        </w:rPr>
      </w:pPr>
      <w:r>
        <w:rPr>
          <w:spacing w:val="-2"/>
          <w:sz w:val="24"/>
          <w:szCs w:val="24"/>
          <w:lang w:val="cy-GB"/>
        </w:rPr>
        <w:t>Y SDD sy’n gyfrifol am sicrhau:</w:t>
      </w:r>
    </w:p>
    <w:p w14:paraId="0F56BA11" w14:textId="5B49424A" w:rsidR="00324150" w:rsidRPr="00F95223" w:rsidRDefault="00052851" w:rsidP="00324150">
      <w:pPr>
        <w:numPr>
          <w:ilvl w:val="0"/>
          <w:numId w:val="13"/>
        </w:numPr>
        <w:suppressAutoHyphens/>
        <w:spacing w:after="160" w:line="259" w:lineRule="auto"/>
        <w:ind w:left="993" w:hanging="284"/>
        <w:contextualSpacing/>
        <w:jc w:val="both"/>
        <w:rPr>
          <w:spacing w:val="-2"/>
          <w:sz w:val="24"/>
          <w:szCs w:val="24"/>
          <w:lang w:val="cy-GB"/>
        </w:rPr>
      </w:pPr>
      <w:r>
        <w:rPr>
          <w:spacing w:val="-2"/>
          <w:sz w:val="24"/>
          <w:szCs w:val="24"/>
          <w:lang w:val="cy-GB"/>
        </w:rPr>
        <w:t xml:space="preserve">Bod </w:t>
      </w:r>
      <w:r w:rsidR="004D35C2">
        <w:rPr>
          <w:spacing w:val="-2"/>
          <w:sz w:val="24"/>
          <w:szCs w:val="24"/>
          <w:lang w:val="cy-GB"/>
        </w:rPr>
        <w:t>dyddiadau cadw’r holl ddata personol sy’n cael ei brosesu gan CTGC yn cael eu hadolygu, o leiaf yn flynyddol, er mwyn nodi unrhyw ddata nad oes ei angen mwyach a threfnu i’w ddileu/dinistrio’n ddiogel.</w:t>
      </w:r>
    </w:p>
    <w:p w14:paraId="0D2CE8BC" w14:textId="52010B65" w:rsidR="00324150" w:rsidRPr="00F95223" w:rsidRDefault="00B8126F" w:rsidP="00324150">
      <w:pPr>
        <w:numPr>
          <w:ilvl w:val="0"/>
          <w:numId w:val="13"/>
        </w:numPr>
        <w:suppressAutoHyphens/>
        <w:spacing w:after="160" w:line="259" w:lineRule="auto"/>
        <w:ind w:left="993" w:hanging="284"/>
        <w:contextualSpacing/>
        <w:jc w:val="both"/>
        <w:rPr>
          <w:spacing w:val="-2"/>
          <w:sz w:val="24"/>
          <w:szCs w:val="24"/>
          <w:lang w:val="cy-GB"/>
        </w:rPr>
      </w:pPr>
      <w:r>
        <w:rPr>
          <w:sz w:val="24"/>
          <w:szCs w:val="24"/>
          <w:lang w:val="cy-GB"/>
        </w:rPr>
        <w:t xml:space="preserve">Ein bod </w:t>
      </w:r>
      <w:r w:rsidR="004D35C2">
        <w:rPr>
          <w:sz w:val="24"/>
          <w:szCs w:val="24"/>
          <w:lang w:val="cy-GB"/>
        </w:rPr>
        <w:t xml:space="preserve">yn ymateb i geisiadau </w:t>
      </w:r>
      <w:r w:rsidR="006B6C95">
        <w:rPr>
          <w:sz w:val="24"/>
          <w:szCs w:val="24"/>
          <w:lang w:val="cy-GB"/>
        </w:rPr>
        <w:t>i gywiro gan wrthrychau data o fewn un mis.  Os bydd CTGC yn penderfynu na fydd yn cydymffurfio â’r cais, mae’n rhaid i’r SDD ymateb i wrthrych y data i esbonio’r rheswm dros hyn a’u hysbysu o’u hawl i wneud cwyn.</w:t>
      </w:r>
    </w:p>
    <w:p w14:paraId="0EE91D83" w14:textId="59C9A2CF" w:rsidR="00324150" w:rsidRPr="00F95223" w:rsidRDefault="007C2F58" w:rsidP="00324150">
      <w:pPr>
        <w:numPr>
          <w:ilvl w:val="0"/>
          <w:numId w:val="13"/>
        </w:numPr>
        <w:suppressAutoHyphens/>
        <w:spacing w:after="0" w:line="240" w:lineRule="auto"/>
        <w:ind w:left="993" w:hanging="284"/>
        <w:contextualSpacing/>
        <w:jc w:val="both"/>
        <w:rPr>
          <w:sz w:val="24"/>
          <w:szCs w:val="24"/>
          <w:lang w:val="cy-GB"/>
        </w:rPr>
      </w:pPr>
      <w:r>
        <w:rPr>
          <w:sz w:val="24"/>
          <w:szCs w:val="24"/>
          <w:lang w:val="cy-GB"/>
        </w:rPr>
        <w:t xml:space="preserve">Ein bod yn gwneud trefniadau priodol pan allai sefydliadau trydydd parti fod wedi trosglwyddo data personol anghywir neu anghyfredol, i’w hysbysu </w:t>
      </w:r>
      <w:r w:rsidR="00564440">
        <w:rPr>
          <w:sz w:val="24"/>
          <w:szCs w:val="24"/>
          <w:lang w:val="cy-GB"/>
        </w:rPr>
        <w:t>na ddylid defnyddio’r wybodaeth i hysbysu penderfyniadau am yr unigolion dan sylw ac am drosglwyddo un</w:t>
      </w:r>
      <w:r w:rsidR="004024FE">
        <w:rPr>
          <w:sz w:val="24"/>
          <w:szCs w:val="24"/>
          <w:lang w:val="cy-GB"/>
        </w:rPr>
        <w:t>rhyw gywiriadau.</w:t>
      </w:r>
    </w:p>
    <w:p w14:paraId="201DDA52" w14:textId="77777777" w:rsidR="00324150" w:rsidRPr="00F95223" w:rsidRDefault="00324150" w:rsidP="00324150">
      <w:pPr>
        <w:suppressAutoHyphens/>
        <w:spacing w:after="0"/>
        <w:jc w:val="both"/>
        <w:rPr>
          <w:sz w:val="24"/>
          <w:szCs w:val="24"/>
          <w:lang w:val="cy-GB"/>
        </w:rPr>
      </w:pPr>
    </w:p>
    <w:p w14:paraId="344D4A51" w14:textId="6BF49BD7" w:rsidR="00324150" w:rsidRPr="00F95223" w:rsidRDefault="00324150" w:rsidP="00324150">
      <w:pPr>
        <w:suppressAutoHyphens/>
        <w:spacing w:after="0"/>
        <w:ind w:left="709" w:hanging="709"/>
        <w:jc w:val="both"/>
        <w:rPr>
          <w:b/>
          <w:spacing w:val="-2"/>
          <w:sz w:val="24"/>
          <w:szCs w:val="24"/>
          <w:lang w:val="cy-GB"/>
        </w:rPr>
      </w:pPr>
      <w:r w:rsidRPr="00F95223">
        <w:rPr>
          <w:b/>
          <w:spacing w:val="-2"/>
          <w:sz w:val="24"/>
          <w:szCs w:val="24"/>
          <w:lang w:val="cy-GB"/>
        </w:rPr>
        <w:t xml:space="preserve">3.5. </w:t>
      </w:r>
      <w:r w:rsidRPr="00F95223">
        <w:rPr>
          <w:b/>
          <w:spacing w:val="-2"/>
          <w:sz w:val="24"/>
          <w:szCs w:val="24"/>
          <w:lang w:val="cy-GB"/>
        </w:rPr>
        <w:tab/>
      </w:r>
      <w:r w:rsidR="00794258">
        <w:rPr>
          <w:b/>
          <w:spacing w:val="-2"/>
          <w:sz w:val="24"/>
          <w:szCs w:val="24"/>
          <w:lang w:val="cy-GB"/>
        </w:rPr>
        <w:t>Mae’n rhaid cadw data ar ffurf lle gellir adnabod gwrthrych y data, dim ond am gyhyd ag y bydd angen ar gyfer prosesu.</w:t>
      </w:r>
    </w:p>
    <w:p w14:paraId="1428C6B1" w14:textId="77777777" w:rsidR="00324150" w:rsidRPr="00F95223" w:rsidRDefault="00324150" w:rsidP="00324150">
      <w:pPr>
        <w:suppressAutoHyphens/>
        <w:spacing w:after="0"/>
        <w:jc w:val="both"/>
        <w:rPr>
          <w:b/>
          <w:spacing w:val="-2"/>
          <w:sz w:val="24"/>
          <w:szCs w:val="24"/>
          <w:lang w:val="cy-GB"/>
        </w:rPr>
      </w:pPr>
    </w:p>
    <w:p w14:paraId="7B5B2FCA" w14:textId="096B9B28" w:rsidR="00324150" w:rsidRPr="00F95223" w:rsidRDefault="00794258" w:rsidP="00324150">
      <w:pPr>
        <w:suppressAutoHyphens/>
        <w:spacing w:after="0"/>
        <w:ind w:left="709"/>
        <w:jc w:val="both"/>
        <w:rPr>
          <w:spacing w:val="-2"/>
          <w:sz w:val="24"/>
          <w:szCs w:val="24"/>
          <w:lang w:val="cy-GB"/>
        </w:rPr>
      </w:pPr>
      <w:r>
        <w:rPr>
          <w:spacing w:val="-2"/>
          <w:sz w:val="24"/>
          <w:szCs w:val="24"/>
          <w:lang w:val="cy-GB"/>
        </w:rPr>
        <w:t xml:space="preserve">Pan gedwir data personol y tu hwnt i’r data prosesu, dylid ei </w:t>
      </w:r>
      <w:r w:rsidR="004A7315">
        <w:rPr>
          <w:spacing w:val="-2"/>
          <w:sz w:val="24"/>
          <w:szCs w:val="24"/>
          <w:lang w:val="cy-GB"/>
        </w:rPr>
        <w:t xml:space="preserve">‘gymylu’ drwy ei leihau, ei amgryptio neu </w:t>
      </w:r>
      <w:r w:rsidR="00A11B32">
        <w:rPr>
          <w:spacing w:val="-2"/>
          <w:sz w:val="24"/>
          <w:szCs w:val="24"/>
          <w:lang w:val="cy-GB"/>
        </w:rPr>
        <w:t>ddefnyddio ffugenwau, er mwyn diogelu hunaniaeth gwrthrych y data.  Mae hyn yn ddibynnol ar y galluoedd technegol sydd ar gael.</w:t>
      </w:r>
    </w:p>
    <w:p w14:paraId="74456120" w14:textId="77777777" w:rsidR="00324150" w:rsidRPr="00F95223" w:rsidRDefault="00324150" w:rsidP="00324150">
      <w:pPr>
        <w:suppressAutoHyphens/>
        <w:spacing w:after="0"/>
        <w:ind w:left="709"/>
        <w:jc w:val="both"/>
        <w:rPr>
          <w:spacing w:val="-2"/>
          <w:sz w:val="24"/>
          <w:szCs w:val="24"/>
          <w:lang w:val="cy-GB"/>
        </w:rPr>
      </w:pPr>
    </w:p>
    <w:p w14:paraId="24ABF57F" w14:textId="326F4DD4" w:rsidR="00324150" w:rsidRPr="00F95223" w:rsidRDefault="00A11B32" w:rsidP="00324150">
      <w:pPr>
        <w:suppressAutoHyphens/>
        <w:spacing w:after="0"/>
        <w:ind w:left="709"/>
        <w:jc w:val="both"/>
        <w:rPr>
          <w:spacing w:val="-2"/>
          <w:sz w:val="24"/>
          <w:szCs w:val="24"/>
          <w:lang w:val="cy-GB"/>
        </w:rPr>
      </w:pPr>
      <w:r>
        <w:rPr>
          <w:spacing w:val="-2"/>
          <w:sz w:val="24"/>
          <w:szCs w:val="24"/>
          <w:lang w:val="cy-GB"/>
        </w:rPr>
        <w:t>Cedwir data personol yn unol â’n polisi Cadw Dogfennau a Data.  Ar ôl i’r d</w:t>
      </w:r>
      <w:r w:rsidR="00B8126F">
        <w:rPr>
          <w:spacing w:val="-2"/>
          <w:sz w:val="24"/>
          <w:szCs w:val="24"/>
          <w:lang w:val="cy-GB"/>
        </w:rPr>
        <w:t>yddiad</w:t>
      </w:r>
      <w:r>
        <w:rPr>
          <w:spacing w:val="-2"/>
          <w:sz w:val="24"/>
          <w:szCs w:val="24"/>
          <w:lang w:val="cy-GB"/>
        </w:rPr>
        <w:t xml:space="preserve"> cadw fynd heibio, mae’n rhaid ei ddinistrio’n ddiogel.</w:t>
      </w:r>
    </w:p>
    <w:p w14:paraId="73F5E020" w14:textId="77777777" w:rsidR="00324150" w:rsidRPr="00F95223" w:rsidRDefault="00324150" w:rsidP="00324150">
      <w:pPr>
        <w:suppressAutoHyphens/>
        <w:spacing w:after="0"/>
        <w:ind w:left="709"/>
        <w:jc w:val="both"/>
        <w:rPr>
          <w:spacing w:val="-2"/>
          <w:sz w:val="24"/>
          <w:szCs w:val="24"/>
          <w:lang w:val="cy-GB"/>
        </w:rPr>
      </w:pPr>
    </w:p>
    <w:p w14:paraId="3AA42768" w14:textId="34D07BF8" w:rsidR="00324150" w:rsidRPr="00F95223" w:rsidRDefault="00A11B32" w:rsidP="00324150">
      <w:pPr>
        <w:suppressAutoHyphens/>
        <w:spacing w:after="0"/>
        <w:ind w:left="709"/>
        <w:jc w:val="both"/>
        <w:rPr>
          <w:spacing w:val="-2"/>
          <w:sz w:val="24"/>
          <w:szCs w:val="24"/>
          <w:lang w:val="cy-GB"/>
        </w:rPr>
      </w:pPr>
      <w:r>
        <w:rPr>
          <w:spacing w:val="-2"/>
          <w:sz w:val="24"/>
          <w:szCs w:val="24"/>
          <w:lang w:val="cy-GB"/>
        </w:rPr>
        <w:t xml:space="preserve">Mae’n rhaid i’r SDD gymeradwyo’n benodol unrhyw </w:t>
      </w:r>
      <w:r w:rsidR="00EF603C">
        <w:rPr>
          <w:spacing w:val="-2"/>
          <w:sz w:val="24"/>
          <w:szCs w:val="24"/>
          <w:lang w:val="cy-GB"/>
        </w:rPr>
        <w:t>achos o gadw data sy’n mynd y tu hwnt i’r cyfnodau cadw a sicrhau bod y cyfiawnhad dros hynny wedi’i nodi yn unol â deddfwriaeth diogelu data.</w:t>
      </w:r>
    </w:p>
    <w:p w14:paraId="46889D51" w14:textId="77777777" w:rsidR="00324150" w:rsidRPr="00F95223" w:rsidRDefault="00324150" w:rsidP="00324150">
      <w:pPr>
        <w:spacing w:after="0"/>
        <w:jc w:val="both"/>
        <w:rPr>
          <w:sz w:val="24"/>
          <w:szCs w:val="24"/>
          <w:u w:val="single"/>
          <w:lang w:val="cy-GB"/>
        </w:rPr>
      </w:pPr>
    </w:p>
    <w:p w14:paraId="020812C8" w14:textId="2120DEAF" w:rsidR="00324150" w:rsidRPr="00F95223" w:rsidRDefault="00324150" w:rsidP="00324150">
      <w:pPr>
        <w:spacing w:after="0"/>
        <w:ind w:left="709" w:hanging="709"/>
        <w:jc w:val="both"/>
        <w:rPr>
          <w:b/>
          <w:sz w:val="24"/>
          <w:szCs w:val="24"/>
          <w:lang w:val="cy-GB"/>
        </w:rPr>
      </w:pPr>
      <w:r w:rsidRPr="00F95223">
        <w:rPr>
          <w:b/>
          <w:spacing w:val="-2"/>
          <w:sz w:val="24"/>
          <w:szCs w:val="24"/>
          <w:lang w:val="cy-GB"/>
        </w:rPr>
        <w:t xml:space="preserve">3.6. </w:t>
      </w:r>
      <w:r w:rsidRPr="00F95223">
        <w:rPr>
          <w:b/>
          <w:spacing w:val="-2"/>
          <w:sz w:val="24"/>
          <w:szCs w:val="24"/>
          <w:lang w:val="cy-GB"/>
        </w:rPr>
        <w:tab/>
      </w:r>
      <w:r w:rsidR="00EF603C">
        <w:rPr>
          <w:b/>
          <w:sz w:val="24"/>
          <w:szCs w:val="24"/>
          <w:lang w:val="cy-GB"/>
        </w:rPr>
        <w:t>Mae’n rhaid prosesu data mewn dull sy’n sicrhau’r diogelwch priodol.</w:t>
      </w:r>
    </w:p>
    <w:p w14:paraId="0AC53AC8" w14:textId="77777777" w:rsidR="00324150" w:rsidRPr="00F95223" w:rsidRDefault="00324150" w:rsidP="00324150">
      <w:pPr>
        <w:suppressAutoHyphens/>
        <w:spacing w:after="0"/>
        <w:jc w:val="both"/>
        <w:rPr>
          <w:b/>
          <w:spacing w:val="-2"/>
          <w:sz w:val="24"/>
          <w:szCs w:val="24"/>
          <w:lang w:val="cy-GB"/>
        </w:rPr>
      </w:pPr>
    </w:p>
    <w:p w14:paraId="4B6CC002" w14:textId="1284AB4E" w:rsidR="00324150" w:rsidRPr="00F95223" w:rsidRDefault="00EF603C" w:rsidP="00324150">
      <w:pPr>
        <w:suppressAutoHyphens/>
        <w:spacing w:after="0"/>
        <w:ind w:left="709"/>
        <w:jc w:val="both"/>
        <w:rPr>
          <w:sz w:val="24"/>
          <w:szCs w:val="24"/>
          <w:lang w:val="cy-GB"/>
        </w:rPr>
      </w:pPr>
      <w:r>
        <w:rPr>
          <w:spacing w:val="-2"/>
          <w:sz w:val="24"/>
          <w:szCs w:val="24"/>
          <w:lang w:val="cy-GB"/>
        </w:rPr>
        <w:t>Bydd y SDD yn cynnal asesiad risg, a fydd yn ystyried holl amgylchiadau gweithrediadau rheoli neu brosesu CTGC.</w:t>
      </w:r>
    </w:p>
    <w:p w14:paraId="260EE3C9" w14:textId="77777777" w:rsidR="00324150" w:rsidRPr="00F95223" w:rsidRDefault="00324150" w:rsidP="00324150">
      <w:pPr>
        <w:suppressAutoHyphens/>
        <w:spacing w:after="0"/>
        <w:ind w:left="709"/>
        <w:jc w:val="both"/>
        <w:rPr>
          <w:spacing w:val="-2"/>
          <w:sz w:val="24"/>
          <w:szCs w:val="24"/>
          <w:u w:val="single"/>
          <w:lang w:val="cy-GB"/>
        </w:rPr>
      </w:pPr>
    </w:p>
    <w:p w14:paraId="2445631F" w14:textId="3A1470F6" w:rsidR="00324150" w:rsidRPr="00F95223" w:rsidRDefault="00EF603C" w:rsidP="00324150">
      <w:pPr>
        <w:suppressAutoHyphens/>
        <w:spacing w:after="0"/>
        <w:ind w:left="709"/>
        <w:jc w:val="both"/>
        <w:rPr>
          <w:sz w:val="24"/>
          <w:szCs w:val="24"/>
          <w:lang w:val="cy-GB"/>
        </w:rPr>
      </w:pPr>
      <w:r>
        <w:rPr>
          <w:spacing w:val="-2"/>
          <w:sz w:val="24"/>
          <w:szCs w:val="24"/>
          <w:lang w:val="cy-GB"/>
        </w:rPr>
        <w:t xml:space="preserve">Wrth benderfynu ar briodoldeb, bydd y SDD hefyd yn ystyried graddau’r </w:t>
      </w:r>
      <w:r w:rsidR="00B36B32">
        <w:rPr>
          <w:spacing w:val="-2"/>
          <w:sz w:val="24"/>
          <w:szCs w:val="24"/>
          <w:lang w:val="cy-GB"/>
        </w:rPr>
        <w:t>niwed</w:t>
      </w:r>
      <w:r w:rsidR="006424E2">
        <w:rPr>
          <w:spacing w:val="-2"/>
          <w:sz w:val="24"/>
          <w:szCs w:val="24"/>
          <w:lang w:val="cy-GB"/>
        </w:rPr>
        <w:t xml:space="preserve"> neu golled bosibl y gellir ei achosi i unigolion pe byddai achos o dorri diogelwch </w:t>
      </w:r>
      <w:r w:rsidR="006424E2">
        <w:rPr>
          <w:spacing w:val="-2"/>
          <w:sz w:val="24"/>
          <w:szCs w:val="24"/>
          <w:lang w:val="cy-GB"/>
        </w:rPr>
        <w:lastRenderedPageBreak/>
        <w:t>yn digwydd; effaith unrhyw achos o dorri diogelwch ar CTGC; ac unrhyw niwed tebygol i enw da, gan gynnwys y posibilrwydd o golli ymddiriedaeth cwsmeriaid.</w:t>
      </w:r>
    </w:p>
    <w:p w14:paraId="14F87295" w14:textId="77777777" w:rsidR="00324150" w:rsidRPr="00F95223" w:rsidRDefault="00324150" w:rsidP="00324150">
      <w:pPr>
        <w:suppressAutoHyphens/>
        <w:spacing w:after="0"/>
        <w:rPr>
          <w:sz w:val="24"/>
          <w:szCs w:val="24"/>
          <w:lang w:val="cy-GB"/>
        </w:rPr>
      </w:pPr>
    </w:p>
    <w:p w14:paraId="1A507B33" w14:textId="73B08EEC" w:rsidR="00324150" w:rsidRPr="00F95223" w:rsidRDefault="00E41B0E" w:rsidP="00324150">
      <w:pPr>
        <w:suppressAutoHyphens/>
        <w:spacing w:after="0"/>
        <w:ind w:left="709"/>
        <w:jc w:val="both"/>
        <w:rPr>
          <w:spacing w:val="-2"/>
          <w:sz w:val="24"/>
          <w:szCs w:val="24"/>
          <w:lang w:val="cy-GB"/>
        </w:rPr>
      </w:pPr>
      <w:r>
        <w:rPr>
          <w:spacing w:val="-2"/>
          <w:sz w:val="24"/>
          <w:szCs w:val="24"/>
          <w:lang w:val="cy-GB"/>
        </w:rPr>
        <w:t>Wrth asesu mesurau technegol priodol, bydd y SDD yn ystyried y canlynol:</w:t>
      </w:r>
    </w:p>
    <w:p w14:paraId="1C93086E" w14:textId="212E1179" w:rsidR="00324150" w:rsidRPr="00F95223" w:rsidRDefault="00E41B0E"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Diogelu cyfrineiriau;</w:t>
      </w:r>
    </w:p>
    <w:p w14:paraId="4FB72094" w14:textId="03191615" w:rsidR="00324150" w:rsidRPr="00F95223" w:rsidRDefault="00E41B0E" w:rsidP="00324150">
      <w:pPr>
        <w:widowControl w:val="0"/>
        <w:numPr>
          <w:ilvl w:val="0"/>
          <w:numId w:val="17"/>
        </w:numPr>
        <w:suppressAutoHyphens/>
        <w:spacing w:after="0"/>
        <w:ind w:left="1134" w:hanging="283"/>
        <w:contextualSpacing/>
        <w:rPr>
          <w:spacing w:val="-2"/>
          <w:sz w:val="24"/>
          <w:szCs w:val="24"/>
          <w:lang w:val="cy-GB"/>
        </w:rPr>
      </w:pPr>
      <w:r>
        <w:rPr>
          <w:spacing w:val="-2"/>
          <w:sz w:val="24"/>
          <w:szCs w:val="24"/>
          <w:lang w:val="cy-GB"/>
        </w:rPr>
        <w:t>Cloi terfynellau segur yn awtomatig;</w:t>
      </w:r>
    </w:p>
    <w:p w14:paraId="3F69A595" w14:textId="623B7294" w:rsidR="00324150" w:rsidRPr="00F95223" w:rsidRDefault="00FF5BF7"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Cael gwared ar hawliau mynediad ar gyfer USB a chyfryngau cof eraill;</w:t>
      </w:r>
    </w:p>
    <w:p w14:paraId="53021A79" w14:textId="3D3E6735" w:rsidR="00324150" w:rsidRPr="00F95223" w:rsidRDefault="00980983"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 xml:space="preserve">Meddalwedd gwirio am firysau a </w:t>
      </w:r>
      <w:r w:rsidR="00B543BB">
        <w:rPr>
          <w:spacing w:val="-2"/>
          <w:sz w:val="24"/>
          <w:szCs w:val="24"/>
          <w:lang w:val="cy-GB"/>
        </w:rPr>
        <w:t>waliau tân</w:t>
      </w:r>
      <w:r w:rsidR="00B36B32">
        <w:rPr>
          <w:spacing w:val="-2"/>
          <w:sz w:val="24"/>
          <w:szCs w:val="24"/>
          <w:lang w:val="cy-GB"/>
        </w:rPr>
        <w:t>;</w:t>
      </w:r>
    </w:p>
    <w:p w14:paraId="12BE6987" w14:textId="4FD3C54E" w:rsidR="00324150" w:rsidRPr="00F95223" w:rsidRDefault="00FF5BF7"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Hawliau mynediad ar sail hawliau gan gynnwys y rhai sy’n cael eu haseinio i staff dros dro;</w:t>
      </w:r>
    </w:p>
    <w:p w14:paraId="2DE32427" w14:textId="55B5A7A2" w:rsidR="00324150" w:rsidRPr="00F95223" w:rsidRDefault="00FF5BF7"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Amgryptio dyfeisiau sy’n</w:t>
      </w:r>
      <w:r w:rsidR="00B36B32">
        <w:rPr>
          <w:spacing w:val="-2"/>
          <w:sz w:val="24"/>
          <w:szCs w:val="24"/>
          <w:lang w:val="cy-GB"/>
        </w:rPr>
        <w:t xml:space="preserve"> </w:t>
      </w:r>
      <w:r w:rsidR="00E57010">
        <w:rPr>
          <w:spacing w:val="-2"/>
          <w:sz w:val="24"/>
          <w:szCs w:val="24"/>
          <w:lang w:val="cy-GB"/>
        </w:rPr>
        <w:t>gadael lleoliad sefydliadau, er enghraifft gliniaduron;</w:t>
      </w:r>
    </w:p>
    <w:p w14:paraId="7DEECA46" w14:textId="0D3CEEBC" w:rsidR="00324150" w:rsidRPr="00F95223" w:rsidRDefault="00E57010"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Diogelu rhwydweithiau lleol ac ardal eang;</w:t>
      </w:r>
    </w:p>
    <w:p w14:paraId="4CD2E507" w14:textId="7C303460" w:rsidR="00324150" w:rsidRPr="00F95223" w:rsidRDefault="00E57010"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 xml:space="preserve">Technolegau gwella preifatrwydd er enghraifft defnyddio ffugenwau a </w:t>
      </w:r>
      <w:r w:rsidR="00B36B32">
        <w:rPr>
          <w:spacing w:val="-2"/>
          <w:sz w:val="24"/>
          <w:szCs w:val="24"/>
          <w:lang w:val="cy-GB"/>
        </w:rPr>
        <w:t xml:space="preserve">dulliau </w:t>
      </w:r>
      <w:r w:rsidR="0075087E">
        <w:rPr>
          <w:spacing w:val="-2"/>
          <w:sz w:val="24"/>
          <w:szCs w:val="24"/>
          <w:lang w:val="cy-GB"/>
        </w:rPr>
        <w:t>a</w:t>
      </w:r>
      <w:r w:rsidR="003A3692">
        <w:rPr>
          <w:spacing w:val="-2"/>
          <w:sz w:val="24"/>
          <w:szCs w:val="24"/>
          <w:lang w:val="cy-GB"/>
        </w:rPr>
        <w:t>nhysbysu.</w:t>
      </w:r>
    </w:p>
    <w:p w14:paraId="51A91249" w14:textId="0828F598" w:rsidR="00324150" w:rsidRPr="00F95223" w:rsidRDefault="003A3692" w:rsidP="00324150">
      <w:pPr>
        <w:widowControl w:val="0"/>
        <w:numPr>
          <w:ilvl w:val="0"/>
          <w:numId w:val="17"/>
        </w:numPr>
        <w:suppressAutoHyphens/>
        <w:spacing w:after="0"/>
        <w:ind w:left="1134" w:hanging="283"/>
        <w:contextualSpacing/>
        <w:jc w:val="both"/>
        <w:rPr>
          <w:spacing w:val="-2"/>
          <w:sz w:val="24"/>
          <w:szCs w:val="24"/>
          <w:lang w:val="cy-GB"/>
        </w:rPr>
      </w:pPr>
      <w:r>
        <w:rPr>
          <w:spacing w:val="-2"/>
          <w:sz w:val="24"/>
          <w:szCs w:val="24"/>
          <w:lang w:val="cy-GB"/>
        </w:rPr>
        <w:t>Nodi safonau diogelwch rhyngwladol</w:t>
      </w:r>
      <w:r w:rsidR="005B2B71">
        <w:rPr>
          <w:spacing w:val="-2"/>
          <w:sz w:val="24"/>
          <w:szCs w:val="24"/>
          <w:lang w:val="cy-GB"/>
        </w:rPr>
        <w:t xml:space="preserve"> priodol sy’n berthnasol i CTGC.</w:t>
      </w:r>
    </w:p>
    <w:p w14:paraId="5E2F6511" w14:textId="77777777" w:rsidR="00324150" w:rsidRPr="00F95223" w:rsidRDefault="00324150" w:rsidP="00324150">
      <w:pPr>
        <w:suppressAutoHyphens/>
        <w:spacing w:after="0"/>
        <w:ind w:left="709"/>
        <w:jc w:val="both"/>
        <w:rPr>
          <w:spacing w:val="-2"/>
          <w:sz w:val="24"/>
          <w:szCs w:val="24"/>
          <w:lang w:val="cy-GB"/>
        </w:rPr>
      </w:pPr>
    </w:p>
    <w:p w14:paraId="5B452241" w14:textId="4FFB4AB1" w:rsidR="00324150" w:rsidRPr="00F95223" w:rsidRDefault="005B2B71" w:rsidP="00324150">
      <w:pPr>
        <w:suppressAutoHyphens/>
        <w:spacing w:after="0"/>
        <w:ind w:left="709"/>
        <w:jc w:val="both"/>
        <w:rPr>
          <w:spacing w:val="-2"/>
          <w:sz w:val="24"/>
          <w:szCs w:val="24"/>
          <w:lang w:val="cy-GB"/>
        </w:rPr>
      </w:pPr>
      <w:r>
        <w:rPr>
          <w:spacing w:val="-2"/>
          <w:sz w:val="24"/>
          <w:szCs w:val="24"/>
          <w:lang w:val="cy-GB"/>
        </w:rPr>
        <w:t>Wrth asesu mesurau sefydliadol priodol, bydd y SDD yn ystyried y canlynol:</w:t>
      </w:r>
    </w:p>
    <w:p w14:paraId="063FF2BB" w14:textId="494FD3CE" w:rsidR="00324150" w:rsidRPr="00F95223" w:rsidRDefault="005B2B71"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Y lefelau hyfforddiant priodol drwy CTGC;</w:t>
      </w:r>
    </w:p>
    <w:p w14:paraId="5E4F9E9D" w14:textId="6167D18E" w:rsidR="00324150" w:rsidRPr="00F95223" w:rsidRDefault="005B2B71"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Mesurau sy’n ystyried dibynadwyedd cyflogeion;</w:t>
      </w:r>
    </w:p>
    <w:p w14:paraId="2F84CD18" w14:textId="17FF68D7" w:rsidR="00324150" w:rsidRPr="00F95223" w:rsidRDefault="005B2B71"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Cynnwys diogelu data mewn contractau cyflogaeth;</w:t>
      </w:r>
    </w:p>
    <w:p w14:paraId="14BCE651" w14:textId="64E20FCF" w:rsidR="00324150" w:rsidRPr="00F95223" w:rsidRDefault="005B2B71"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Nodi mesurau camau disgyblu ar gyfer achosion o dorri data;</w:t>
      </w:r>
    </w:p>
    <w:p w14:paraId="2DDC67AD" w14:textId="52F3D596" w:rsidR="00324150" w:rsidRPr="00F95223" w:rsidRDefault="005B2B71"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 xml:space="preserve">Monitro staff am gydymffurfiaeth </w:t>
      </w:r>
      <w:r w:rsidR="00485BBE">
        <w:rPr>
          <w:spacing w:val="-2"/>
          <w:sz w:val="24"/>
          <w:szCs w:val="24"/>
          <w:lang w:val="cy-GB"/>
        </w:rPr>
        <w:t>gyda safonau diogelwch perthnasol;</w:t>
      </w:r>
    </w:p>
    <w:p w14:paraId="7B821ECD" w14:textId="281606D9" w:rsidR="00324150" w:rsidRPr="00F95223" w:rsidRDefault="00485BBE"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 xml:space="preserve">Rheolaethau mynediad ffisegol </w:t>
      </w:r>
      <w:r w:rsidR="00FE0A90">
        <w:rPr>
          <w:spacing w:val="-2"/>
          <w:sz w:val="24"/>
          <w:szCs w:val="24"/>
          <w:lang w:val="cy-GB"/>
        </w:rPr>
        <w:t>i gofnodion electronig a phapur;</w:t>
      </w:r>
    </w:p>
    <w:p w14:paraId="49E49F33" w14:textId="520FAB17" w:rsidR="00324150" w:rsidRPr="00F95223" w:rsidRDefault="00FE0A90"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Mabwysiadu polisi desg clir</w:t>
      </w:r>
      <w:r w:rsidR="00324150" w:rsidRPr="00F95223">
        <w:rPr>
          <w:spacing w:val="-2"/>
          <w:sz w:val="24"/>
          <w:szCs w:val="24"/>
          <w:lang w:val="cy-GB"/>
        </w:rPr>
        <w:t>;</w:t>
      </w:r>
    </w:p>
    <w:p w14:paraId="62BC43C3" w14:textId="6EC10F8E" w:rsidR="00324150" w:rsidRPr="00F95223" w:rsidRDefault="00FE0A90"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Storio data papur mewn cypyrddau gwrth-dân;</w:t>
      </w:r>
    </w:p>
    <w:p w14:paraId="6B8080AE" w14:textId="5FBDD5D5" w:rsidR="00324150" w:rsidRPr="00F95223" w:rsidRDefault="00FE0A90"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Rheolaethau priodol ar ddyfeisiau electronig cludadwy y tu allan i’r gweithle;</w:t>
      </w:r>
    </w:p>
    <w:p w14:paraId="3BD5822E" w14:textId="2AED7A55" w:rsidR="00324150" w:rsidRPr="00F95223" w:rsidRDefault="00FE0A90"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Rheolaethau a gwiriadau priodol ar y defnydd o ddyfeisiau personol y cyflogai ei hun sy’n cael eu defnyddio yn y gweithle (ar hyn o bryd nid oes unrhyw drefniadau ar waith ar gyfer dod â’ch dyfeisiau eich hun);</w:t>
      </w:r>
    </w:p>
    <w:p w14:paraId="08EFF901" w14:textId="476696CC" w:rsidR="00324150" w:rsidRPr="00F95223" w:rsidRDefault="00A874A5"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Mabwysiadu rheolau clir ar gyfrineiriau</w:t>
      </w:r>
      <w:r w:rsidR="00324150" w:rsidRPr="00F95223">
        <w:rPr>
          <w:spacing w:val="-2"/>
          <w:sz w:val="24"/>
          <w:szCs w:val="24"/>
          <w:lang w:val="cy-GB"/>
        </w:rPr>
        <w:t>;</w:t>
      </w:r>
    </w:p>
    <w:p w14:paraId="79304A1E" w14:textId="5C69B7D4" w:rsidR="00324150" w:rsidRPr="00F95223" w:rsidRDefault="003D25E8" w:rsidP="00324150">
      <w:pPr>
        <w:widowControl w:val="0"/>
        <w:numPr>
          <w:ilvl w:val="0"/>
          <w:numId w:val="18"/>
        </w:numPr>
        <w:suppressAutoHyphens/>
        <w:spacing w:after="0"/>
        <w:ind w:left="1134" w:hanging="283"/>
        <w:contextualSpacing/>
        <w:jc w:val="both"/>
        <w:rPr>
          <w:spacing w:val="-2"/>
          <w:sz w:val="24"/>
          <w:szCs w:val="24"/>
          <w:lang w:val="cy-GB"/>
        </w:rPr>
      </w:pPr>
      <w:r>
        <w:rPr>
          <w:spacing w:val="-2"/>
          <w:sz w:val="24"/>
          <w:szCs w:val="24"/>
          <w:lang w:val="cy-GB"/>
        </w:rPr>
        <w:t>Creu copïau wrth gefn rheolaidd o ddata personol a storio’r cyfryngau oddi ar y safle.</w:t>
      </w:r>
    </w:p>
    <w:p w14:paraId="4C9847ED" w14:textId="77777777" w:rsidR="00324150" w:rsidRPr="00F95223" w:rsidRDefault="00324150" w:rsidP="00324150">
      <w:pPr>
        <w:suppressAutoHyphens/>
        <w:spacing w:after="0"/>
        <w:ind w:left="851" w:hanging="284"/>
        <w:jc w:val="both"/>
        <w:rPr>
          <w:spacing w:val="-2"/>
          <w:sz w:val="24"/>
          <w:szCs w:val="24"/>
          <w:u w:val="single"/>
          <w:lang w:val="cy-GB"/>
        </w:rPr>
      </w:pPr>
    </w:p>
    <w:p w14:paraId="090C1FA6" w14:textId="0CA1006A" w:rsidR="00324150" w:rsidRPr="00F95223" w:rsidRDefault="003D25E8" w:rsidP="00324150">
      <w:pPr>
        <w:suppressAutoHyphens/>
        <w:spacing w:after="0"/>
        <w:ind w:left="709"/>
        <w:rPr>
          <w:b/>
          <w:spacing w:val="-2"/>
          <w:sz w:val="24"/>
          <w:szCs w:val="24"/>
          <w:lang w:val="cy-GB"/>
        </w:rPr>
      </w:pPr>
      <w:r>
        <w:rPr>
          <w:spacing w:val="-2"/>
          <w:sz w:val="24"/>
          <w:szCs w:val="24"/>
          <w:lang w:val="cy-GB"/>
        </w:rPr>
        <w:t xml:space="preserve">Dewiswyd y rheolaethau hyn ar y sail o risgiau a nodwyd i ddata personol a’r </w:t>
      </w:r>
      <w:r w:rsidR="00326132">
        <w:rPr>
          <w:spacing w:val="-2"/>
          <w:sz w:val="24"/>
          <w:szCs w:val="24"/>
          <w:lang w:val="cy-GB"/>
        </w:rPr>
        <w:t xml:space="preserve">posibilrwydd </w:t>
      </w:r>
      <w:r>
        <w:rPr>
          <w:spacing w:val="-2"/>
          <w:sz w:val="24"/>
          <w:szCs w:val="24"/>
          <w:lang w:val="cy-GB"/>
        </w:rPr>
        <w:t>o</w:t>
      </w:r>
      <w:r w:rsidR="00326132">
        <w:rPr>
          <w:spacing w:val="-2"/>
          <w:sz w:val="24"/>
          <w:szCs w:val="24"/>
          <w:lang w:val="cy-GB"/>
        </w:rPr>
        <w:t xml:space="preserve"> greu niwed neu ofid i unigolion y mae eu data’n cael ei brosesu.</w:t>
      </w:r>
      <w:r>
        <w:rPr>
          <w:spacing w:val="-2"/>
          <w:sz w:val="24"/>
          <w:szCs w:val="24"/>
          <w:lang w:val="cy-GB"/>
        </w:rPr>
        <w:t xml:space="preserve"> </w:t>
      </w:r>
    </w:p>
    <w:p w14:paraId="3126E0E6" w14:textId="77777777" w:rsidR="00324150" w:rsidRPr="00F95223" w:rsidRDefault="00324150" w:rsidP="00324150">
      <w:pPr>
        <w:suppressAutoHyphens/>
        <w:spacing w:after="0"/>
        <w:ind w:left="709"/>
        <w:rPr>
          <w:spacing w:val="-2"/>
          <w:sz w:val="24"/>
          <w:szCs w:val="24"/>
          <w:u w:val="single"/>
          <w:lang w:val="cy-GB"/>
        </w:rPr>
      </w:pPr>
    </w:p>
    <w:p w14:paraId="3B8E96DF" w14:textId="4695AD1A" w:rsidR="00324150" w:rsidRPr="00F95223" w:rsidRDefault="00326132" w:rsidP="00324150">
      <w:pPr>
        <w:suppressAutoHyphens/>
        <w:spacing w:after="0"/>
        <w:ind w:left="709"/>
        <w:rPr>
          <w:spacing w:val="-2"/>
          <w:sz w:val="24"/>
          <w:szCs w:val="24"/>
          <w:lang w:val="cy-GB"/>
        </w:rPr>
      </w:pPr>
      <w:r>
        <w:rPr>
          <w:spacing w:val="-2"/>
          <w:sz w:val="24"/>
          <w:szCs w:val="24"/>
          <w:lang w:val="cy-GB"/>
        </w:rPr>
        <w:t xml:space="preserve">Ni ddylid trosglwyddo data personol i wlad neu diriogaeth y tu allan i’r Undeb Ewropeaidd oni bai bod </w:t>
      </w:r>
      <w:r w:rsidR="005C1BA2">
        <w:rPr>
          <w:spacing w:val="-2"/>
          <w:sz w:val="24"/>
          <w:szCs w:val="24"/>
          <w:lang w:val="cy-GB"/>
        </w:rPr>
        <w:t>ganddynt lefel ddigonol o ddiogelwch ar gyfer ‘hawliau a rhyddid’ gwrthrychau data.</w:t>
      </w:r>
    </w:p>
    <w:p w14:paraId="683EAF24" w14:textId="77777777" w:rsidR="00324150" w:rsidRPr="00F95223" w:rsidRDefault="00324150" w:rsidP="00324150">
      <w:pPr>
        <w:suppressAutoHyphens/>
        <w:spacing w:after="0"/>
        <w:ind w:left="709"/>
        <w:rPr>
          <w:spacing w:val="-2"/>
          <w:sz w:val="24"/>
          <w:szCs w:val="24"/>
          <w:lang w:val="cy-GB"/>
        </w:rPr>
      </w:pPr>
    </w:p>
    <w:p w14:paraId="47D1F8E1" w14:textId="4E79E3C0" w:rsidR="00324150" w:rsidRPr="00F95223" w:rsidRDefault="00DF3247" w:rsidP="00324150">
      <w:pPr>
        <w:suppressAutoHyphens/>
        <w:spacing w:after="0"/>
        <w:ind w:left="709"/>
        <w:rPr>
          <w:sz w:val="24"/>
          <w:szCs w:val="24"/>
          <w:lang w:val="cy-GB"/>
        </w:rPr>
      </w:pPr>
      <w:r>
        <w:rPr>
          <w:sz w:val="24"/>
          <w:szCs w:val="24"/>
          <w:lang w:val="cy-GB"/>
        </w:rPr>
        <w:t xml:space="preserve">Mae’r GDPR yn cynnwys cryn fanylder ar y rheolaethau y mae’n rhaid iddynt fod yn weithredol ar gyfer trosglwyddo data y tu allan i ardal yr Undeb Ewropeaidd ac mae nifer o gysyniadau’n cael eu cyflwyno.  Rhoddir disgrifiad </w:t>
      </w:r>
      <w:r>
        <w:rPr>
          <w:sz w:val="24"/>
          <w:szCs w:val="24"/>
          <w:lang w:val="cy-GB"/>
        </w:rPr>
        <w:lastRenderedPageBreak/>
        <w:t>byr o drefniadau a dulliau diogelu yn y weithdrefn ar wahân - Trosglwyddo data personol y tu allan i ardal yr UE.</w:t>
      </w:r>
    </w:p>
    <w:p w14:paraId="5D45B2CB" w14:textId="77777777" w:rsidR="00324150" w:rsidRPr="00F95223" w:rsidRDefault="00324150" w:rsidP="00324150">
      <w:pPr>
        <w:suppressAutoHyphens/>
        <w:spacing w:after="0"/>
        <w:jc w:val="both"/>
        <w:rPr>
          <w:sz w:val="24"/>
          <w:szCs w:val="24"/>
          <w:lang w:val="cy-GB"/>
        </w:rPr>
      </w:pPr>
    </w:p>
    <w:p w14:paraId="55E8F488" w14:textId="464771B0" w:rsidR="00324150" w:rsidRPr="00F95223" w:rsidRDefault="00324150" w:rsidP="00324150">
      <w:pPr>
        <w:spacing w:after="0"/>
        <w:jc w:val="both"/>
        <w:rPr>
          <w:b/>
          <w:spacing w:val="-2"/>
          <w:sz w:val="24"/>
          <w:szCs w:val="24"/>
          <w:lang w:val="cy-GB"/>
        </w:rPr>
      </w:pPr>
      <w:r w:rsidRPr="00F95223">
        <w:rPr>
          <w:b/>
          <w:sz w:val="24"/>
          <w:szCs w:val="24"/>
          <w:lang w:val="cy-GB"/>
        </w:rPr>
        <w:t xml:space="preserve">4. </w:t>
      </w:r>
      <w:r w:rsidRPr="00F95223">
        <w:rPr>
          <w:b/>
          <w:sz w:val="24"/>
          <w:szCs w:val="24"/>
          <w:lang w:val="cy-GB"/>
        </w:rPr>
        <w:tab/>
      </w:r>
      <w:r w:rsidR="00BC0B10">
        <w:rPr>
          <w:b/>
          <w:sz w:val="24"/>
          <w:szCs w:val="24"/>
          <w:lang w:val="cy-GB"/>
        </w:rPr>
        <w:t>Hawliau gwrthrychau data</w:t>
      </w:r>
    </w:p>
    <w:p w14:paraId="64F9D6A0" w14:textId="77777777" w:rsidR="00324150" w:rsidRPr="00F95223" w:rsidRDefault="00324150" w:rsidP="00324150">
      <w:pPr>
        <w:suppressAutoHyphens/>
        <w:spacing w:after="0"/>
        <w:jc w:val="both"/>
        <w:rPr>
          <w:spacing w:val="-2"/>
          <w:sz w:val="24"/>
          <w:szCs w:val="24"/>
          <w:lang w:val="cy-GB"/>
        </w:rPr>
      </w:pPr>
    </w:p>
    <w:p w14:paraId="5FABB46E" w14:textId="49B0AEF7" w:rsidR="00324150" w:rsidRPr="00F95223" w:rsidRDefault="00324150" w:rsidP="00324150">
      <w:pPr>
        <w:suppressAutoHyphens/>
        <w:spacing w:after="0"/>
        <w:jc w:val="both"/>
        <w:rPr>
          <w:b/>
          <w:spacing w:val="-2"/>
          <w:sz w:val="24"/>
          <w:szCs w:val="24"/>
          <w:lang w:val="cy-GB"/>
        </w:rPr>
      </w:pPr>
      <w:r w:rsidRPr="00F95223">
        <w:rPr>
          <w:b/>
          <w:spacing w:val="-2"/>
          <w:sz w:val="24"/>
          <w:szCs w:val="24"/>
          <w:lang w:val="cy-GB"/>
        </w:rPr>
        <w:t xml:space="preserve">4.1 </w:t>
      </w:r>
      <w:r w:rsidRPr="00F95223">
        <w:rPr>
          <w:b/>
          <w:spacing w:val="-2"/>
          <w:sz w:val="24"/>
          <w:szCs w:val="24"/>
          <w:lang w:val="cy-GB"/>
        </w:rPr>
        <w:tab/>
      </w:r>
      <w:r w:rsidR="00BC0B10">
        <w:rPr>
          <w:b/>
          <w:spacing w:val="-2"/>
          <w:sz w:val="24"/>
          <w:szCs w:val="24"/>
          <w:lang w:val="cy-GB"/>
        </w:rPr>
        <w:t>Prosesu Data</w:t>
      </w:r>
    </w:p>
    <w:p w14:paraId="5935C6E9" w14:textId="77777777" w:rsidR="00324150" w:rsidRPr="00F95223" w:rsidRDefault="00324150" w:rsidP="00324150">
      <w:pPr>
        <w:suppressAutoHyphens/>
        <w:spacing w:after="0"/>
        <w:jc w:val="both"/>
        <w:rPr>
          <w:i/>
          <w:spacing w:val="-2"/>
          <w:sz w:val="24"/>
          <w:szCs w:val="24"/>
          <w:u w:val="single"/>
          <w:lang w:val="cy-GB"/>
        </w:rPr>
      </w:pPr>
    </w:p>
    <w:p w14:paraId="7F1CC882" w14:textId="30FCBADF" w:rsidR="00324150" w:rsidRPr="00F95223" w:rsidRDefault="00BC0B10" w:rsidP="00324150">
      <w:pPr>
        <w:suppressAutoHyphens/>
        <w:spacing w:after="0"/>
        <w:ind w:left="709"/>
        <w:jc w:val="both"/>
        <w:rPr>
          <w:sz w:val="24"/>
          <w:szCs w:val="24"/>
          <w:lang w:val="cy-GB"/>
        </w:rPr>
      </w:pPr>
      <w:r>
        <w:rPr>
          <w:spacing w:val="-2"/>
          <w:sz w:val="24"/>
          <w:szCs w:val="24"/>
          <w:lang w:val="cy-GB"/>
        </w:rPr>
        <w:t>Mae gan wrthrychau data yr hawliau canlynol mewn cysylltiad â phrosesu data a’r data a gofnodir amdanynt:</w:t>
      </w:r>
    </w:p>
    <w:p w14:paraId="0E452AB3" w14:textId="33CB5E0F" w:rsidR="00324150" w:rsidRPr="00F95223" w:rsidRDefault="00DF3247" w:rsidP="00324150">
      <w:pPr>
        <w:numPr>
          <w:ilvl w:val="0"/>
          <w:numId w:val="2"/>
        </w:numPr>
        <w:spacing w:after="0" w:line="240" w:lineRule="auto"/>
        <w:ind w:left="1134" w:hanging="283"/>
        <w:jc w:val="both"/>
        <w:rPr>
          <w:rFonts w:eastAsia="Arial"/>
          <w:bCs/>
          <w:spacing w:val="-2"/>
          <w:sz w:val="24"/>
          <w:szCs w:val="24"/>
          <w:lang w:val="cy-GB"/>
        </w:rPr>
      </w:pPr>
      <w:r>
        <w:rPr>
          <w:spacing w:val="-2"/>
          <w:sz w:val="24"/>
          <w:szCs w:val="24"/>
          <w:lang w:val="cy-GB"/>
        </w:rPr>
        <w:t>Gwneud ceisiadau mynediad pwnc ynglŷn â natur gwybodaeth a gedwir ac i bwy y cafodd ei datgelu.  Mae nifer o eithriadau yn berthnasol pan na fydd rhaid datgelu data personol - gweler y weithdrefn Cais Mynediad Pwnc.</w:t>
      </w:r>
    </w:p>
    <w:p w14:paraId="0E83D817" w14:textId="0087E7A9" w:rsidR="00324150" w:rsidRPr="00F95223" w:rsidRDefault="00590115"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Atal prosesu at ddibenion marchnata uniongyrchol.</w:t>
      </w:r>
    </w:p>
    <w:p w14:paraId="7305B3A2" w14:textId="6B5576EC" w:rsidR="00324150" w:rsidRPr="00F95223" w:rsidRDefault="00EB4BF7"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 xml:space="preserve">Cael gwybod am </w:t>
      </w:r>
      <w:r w:rsidR="008D4E0B">
        <w:rPr>
          <w:rFonts w:eastAsia="Arial"/>
          <w:bCs/>
          <w:spacing w:val="-2"/>
          <w:sz w:val="24"/>
          <w:szCs w:val="24"/>
          <w:lang w:val="cy-GB"/>
        </w:rPr>
        <w:t>fecaneg proses awtomataidd o wneud penderfyniadau a fydd yn cael effaith arwyddocaol arnynt.</w:t>
      </w:r>
    </w:p>
    <w:p w14:paraId="3CC9406B" w14:textId="195EC99E" w:rsidR="00324150" w:rsidRPr="00F95223" w:rsidRDefault="0035255C" w:rsidP="00324150">
      <w:pPr>
        <w:numPr>
          <w:ilvl w:val="0"/>
          <w:numId w:val="2"/>
        </w:numPr>
        <w:tabs>
          <w:tab w:val="left" w:pos="567"/>
        </w:tabs>
        <w:spacing w:after="0" w:line="240" w:lineRule="auto"/>
        <w:ind w:left="1134" w:hanging="283"/>
        <w:jc w:val="both"/>
        <w:rPr>
          <w:rFonts w:eastAsia="Arial"/>
          <w:bCs/>
          <w:spacing w:val="-2"/>
          <w:sz w:val="24"/>
          <w:szCs w:val="24"/>
          <w:lang w:val="cy-GB"/>
        </w:rPr>
      </w:pPr>
      <w:r>
        <w:rPr>
          <w:rFonts w:eastAsia="Arial"/>
          <w:bCs/>
          <w:spacing w:val="-2"/>
          <w:sz w:val="24"/>
          <w:szCs w:val="24"/>
          <w:lang w:val="cy-GB"/>
        </w:rPr>
        <w:t xml:space="preserve">Sicrhau na </w:t>
      </w:r>
      <w:r w:rsidR="00B36B32">
        <w:rPr>
          <w:rFonts w:eastAsia="Arial"/>
          <w:bCs/>
          <w:spacing w:val="-2"/>
          <w:sz w:val="24"/>
          <w:szCs w:val="24"/>
          <w:lang w:val="cy-GB"/>
        </w:rPr>
        <w:t xml:space="preserve">wneir </w:t>
      </w:r>
      <w:r>
        <w:rPr>
          <w:rFonts w:eastAsia="Arial"/>
          <w:bCs/>
          <w:spacing w:val="-2"/>
          <w:sz w:val="24"/>
          <w:szCs w:val="24"/>
          <w:lang w:val="cy-GB"/>
        </w:rPr>
        <w:t>unrhyw benderfyniadau arwyddocaol a fydd yn effeithio arnynt gan brosesau awtomataidd yn unig.</w:t>
      </w:r>
    </w:p>
    <w:p w14:paraId="0FB91860" w14:textId="731231C1" w:rsidR="00324150" w:rsidRPr="00F95223" w:rsidRDefault="00F86F12"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 xml:space="preserve">Erlyn am iawndal os byddant yn dioddef unrhyw niwed o ganlyniad i unrhyw </w:t>
      </w:r>
      <w:r w:rsidR="006D20BA">
        <w:rPr>
          <w:rFonts w:eastAsia="Arial"/>
          <w:bCs/>
          <w:spacing w:val="-2"/>
          <w:sz w:val="24"/>
          <w:szCs w:val="24"/>
          <w:lang w:val="cy-GB"/>
        </w:rPr>
        <w:t>achos o fynd yn groes i’r GDPR.</w:t>
      </w:r>
    </w:p>
    <w:p w14:paraId="4AE8C3A3" w14:textId="397EDF2B" w:rsidR="00324150" w:rsidRPr="00F95223" w:rsidRDefault="006D20BA"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Cymryd camau i unioni, gwahardd, dileu neu ddinistrio data anghywir, gan gynnwys yr hawl i gael eich anghofio</w:t>
      </w:r>
      <w:r w:rsidR="00B36B32">
        <w:rPr>
          <w:rFonts w:eastAsia="Arial"/>
          <w:bCs/>
          <w:spacing w:val="-2"/>
          <w:sz w:val="24"/>
          <w:szCs w:val="24"/>
          <w:lang w:val="cy-GB"/>
        </w:rPr>
        <w:t>.</w:t>
      </w:r>
    </w:p>
    <w:p w14:paraId="5EA616DC" w14:textId="7A92F4FC" w:rsidR="00324150" w:rsidRPr="00F95223" w:rsidRDefault="006D20BA"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 xml:space="preserve">Gofyn i’r awdurdod goruchwyliol asesu a </w:t>
      </w:r>
      <w:r w:rsidR="00685673">
        <w:rPr>
          <w:rFonts w:eastAsia="Arial"/>
          <w:bCs/>
          <w:spacing w:val="-2"/>
          <w:sz w:val="24"/>
          <w:szCs w:val="24"/>
          <w:lang w:val="cy-GB"/>
        </w:rPr>
        <w:t>fu achos o fynd yn groes i unrhyw rai o ddarpariaethau’r GDPR.</w:t>
      </w:r>
    </w:p>
    <w:p w14:paraId="24C7DD2D" w14:textId="3198C2F7" w:rsidR="00324150" w:rsidRPr="00F95223" w:rsidRDefault="00685673"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Cael data personol wedi’i ddarparu iddynt mewn fformat strwythuredig, a ddefnyddir yn gyffredin ac y gellir ei ddarllen gan beiriannau, a chael yr hawl i’r data hwnnw gael ei drosglwyddo i reolydd arall.</w:t>
      </w:r>
    </w:p>
    <w:p w14:paraId="227CC65D" w14:textId="4672F9F3" w:rsidR="00324150" w:rsidRPr="00F95223" w:rsidRDefault="00685673"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Gwrthwynebu i unrhyw broffilio awtomataidd sy’n digwydd heb gydsyniad.</w:t>
      </w:r>
    </w:p>
    <w:p w14:paraId="27D2AE69" w14:textId="336EDE95" w:rsidR="00324150" w:rsidRPr="00F95223" w:rsidRDefault="00685673" w:rsidP="00324150">
      <w:pPr>
        <w:numPr>
          <w:ilvl w:val="0"/>
          <w:numId w:val="2"/>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Pan fydd yn bosibl</w:t>
      </w:r>
      <w:r w:rsidR="00FC75FA">
        <w:rPr>
          <w:rFonts w:eastAsia="Arial"/>
          <w:bCs/>
          <w:spacing w:val="-2"/>
          <w:sz w:val="24"/>
          <w:szCs w:val="24"/>
          <w:lang w:val="cy-GB"/>
        </w:rPr>
        <w:t>,</w:t>
      </w:r>
      <w:r>
        <w:rPr>
          <w:rFonts w:eastAsia="Arial"/>
          <w:bCs/>
          <w:spacing w:val="-2"/>
          <w:sz w:val="24"/>
          <w:szCs w:val="24"/>
          <w:lang w:val="cy-GB"/>
        </w:rPr>
        <w:t xml:space="preserve"> atal prosesu data </w:t>
      </w:r>
      <w:r w:rsidR="00FC75FA">
        <w:rPr>
          <w:rFonts w:eastAsia="Arial"/>
          <w:bCs/>
          <w:spacing w:val="-2"/>
          <w:sz w:val="24"/>
          <w:szCs w:val="24"/>
          <w:lang w:val="cy-GB"/>
        </w:rPr>
        <w:t>pan fydd ymholiad yn ei gylch neu pan fydd yn destun Cais Mynediad Pwnc.</w:t>
      </w:r>
    </w:p>
    <w:p w14:paraId="5879B6B4" w14:textId="77777777" w:rsidR="00324150" w:rsidRPr="00F95223" w:rsidRDefault="00324150" w:rsidP="00324150">
      <w:pPr>
        <w:widowControl w:val="0"/>
        <w:tabs>
          <w:tab w:val="left" w:pos="567"/>
        </w:tabs>
        <w:spacing w:after="0" w:line="240" w:lineRule="auto"/>
        <w:ind w:hanging="283"/>
        <w:jc w:val="both"/>
        <w:rPr>
          <w:rFonts w:eastAsia="Arial"/>
          <w:bCs/>
          <w:spacing w:val="-2"/>
          <w:sz w:val="24"/>
          <w:szCs w:val="24"/>
          <w:lang w:val="cy-GB"/>
        </w:rPr>
      </w:pPr>
    </w:p>
    <w:p w14:paraId="5062F8F2" w14:textId="2AB8B95F" w:rsidR="00324150" w:rsidRPr="00F95223" w:rsidRDefault="00324150" w:rsidP="00324150">
      <w:pPr>
        <w:widowControl w:val="0"/>
        <w:spacing w:after="0" w:line="240" w:lineRule="auto"/>
        <w:jc w:val="both"/>
        <w:rPr>
          <w:rFonts w:eastAsia="Arial"/>
          <w:b/>
          <w:bCs/>
          <w:spacing w:val="-2"/>
          <w:sz w:val="24"/>
          <w:szCs w:val="24"/>
          <w:lang w:val="cy-GB"/>
        </w:rPr>
      </w:pPr>
      <w:r w:rsidRPr="00F95223">
        <w:rPr>
          <w:rFonts w:eastAsia="Arial"/>
          <w:b/>
          <w:bCs/>
          <w:spacing w:val="-2"/>
          <w:sz w:val="24"/>
          <w:szCs w:val="24"/>
          <w:lang w:val="cy-GB"/>
        </w:rPr>
        <w:t xml:space="preserve">4.2 </w:t>
      </w:r>
      <w:r w:rsidRPr="00F95223">
        <w:rPr>
          <w:rFonts w:eastAsia="Arial"/>
          <w:b/>
          <w:bCs/>
          <w:spacing w:val="-2"/>
          <w:sz w:val="24"/>
          <w:szCs w:val="24"/>
          <w:lang w:val="cy-GB"/>
        </w:rPr>
        <w:tab/>
      </w:r>
      <w:r w:rsidR="00FC75FA">
        <w:rPr>
          <w:rFonts w:eastAsia="Arial"/>
          <w:b/>
          <w:bCs/>
          <w:spacing w:val="-2"/>
          <w:sz w:val="24"/>
          <w:szCs w:val="24"/>
          <w:lang w:val="cy-GB"/>
        </w:rPr>
        <w:t>Cwynion</w:t>
      </w:r>
    </w:p>
    <w:p w14:paraId="7FF548C8" w14:textId="77777777" w:rsidR="00324150" w:rsidRPr="00F95223" w:rsidRDefault="00324150" w:rsidP="00324150">
      <w:pPr>
        <w:widowControl w:val="0"/>
        <w:spacing w:after="0" w:line="240" w:lineRule="auto"/>
        <w:jc w:val="both"/>
        <w:rPr>
          <w:rFonts w:eastAsia="Arial"/>
          <w:bCs/>
          <w:i/>
          <w:spacing w:val="-2"/>
          <w:sz w:val="24"/>
          <w:szCs w:val="24"/>
          <w:u w:val="single"/>
          <w:lang w:val="cy-GB"/>
        </w:rPr>
      </w:pPr>
    </w:p>
    <w:p w14:paraId="7FF61DEF" w14:textId="332BF1F0" w:rsidR="00324150" w:rsidRPr="00F95223" w:rsidRDefault="00B27764" w:rsidP="00324150">
      <w:pPr>
        <w:widowControl w:val="0"/>
        <w:spacing w:after="0" w:line="240" w:lineRule="auto"/>
        <w:ind w:left="709"/>
        <w:jc w:val="both"/>
        <w:rPr>
          <w:rFonts w:eastAsia="Arial"/>
          <w:bCs/>
          <w:spacing w:val="-2"/>
          <w:sz w:val="24"/>
          <w:szCs w:val="24"/>
          <w:lang w:val="cy-GB"/>
        </w:rPr>
      </w:pPr>
      <w:r>
        <w:rPr>
          <w:rFonts w:eastAsia="Arial"/>
          <w:bCs/>
          <w:spacing w:val="-2"/>
          <w:sz w:val="24"/>
          <w:szCs w:val="24"/>
          <w:lang w:val="cy-GB"/>
        </w:rPr>
        <w:t>Gall gwrthrychau data sy’n dymuno cwyno ynglŷn â’r ffordd y cafodd eu gwybodaeth bersonol ei phrosesu:</w:t>
      </w:r>
    </w:p>
    <w:p w14:paraId="1FE74EA4" w14:textId="1B2595EE" w:rsidR="00324150" w:rsidRPr="00F95223" w:rsidRDefault="00B27764" w:rsidP="00324150">
      <w:pPr>
        <w:numPr>
          <w:ilvl w:val="0"/>
          <w:numId w:val="6"/>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defnyddio’r weithdrefn gwyno;</w:t>
      </w:r>
    </w:p>
    <w:p w14:paraId="07C0A3F3" w14:textId="26A1379B" w:rsidR="00324150" w:rsidRPr="00F95223" w:rsidRDefault="00B27764" w:rsidP="00324150">
      <w:pPr>
        <w:numPr>
          <w:ilvl w:val="0"/>
          <w:numId w:val="6"/>
        </w:numPr>
        <w:spacing w:after="0" w:line="240" w:lineRule="auto"/>
        <w:ind w:left="1134" w:hanging="283"/>
        <w:jc w:val="both"/>
        <w:rPr>
          <w:rFonts w:eastAsia="Arial"/>
          <w:sz w:val="24"/>
          <w:szCs w:val="24"/>
          <w:lang w:val="cy-GB"/>
        </w:rPr>
      </w:pPr>
      <w:r>
        <w:rPr>
          <w:rFonts w:eastAsia="Arial"/>
          <w:bCs/>
          <w:spacing w:val="-2"/>
          <w:sz w:val="24"/>
          <w:szCs w:val="24"/>
          <w:lang w:val="cy-GB"/>
        </w:rPr>
        <w:t>cwyno’n uniongyrchol i’r SDD;</w:t>
      </w:r>
    </w:p>
    <w:p w14:paraId="045E67DD" w14:textId="58981CBC" w:rsidR="00324150" w:rsidRPr="00F95223" w:rsidRDefault="00B27764" w:rsidP="00324150">
      <w:pPr>
        <w:numPr>
          <w:ilvl w:val="0"/>
          <w:numId w:val="6"/>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cwyno i’r awdurdod goruchwylio.</w:t>
      </w:r>
    </w:p>
    <w:p w14:paraId="34C340CF" w14:textId="77777777" w:rsidR="00324150" w:rsidRPr="00F95223" w:rsidRDefault="00324150" w:rsidP="00324150">
      <w:pPr>
        <w:widowControl w:val="0"/>
        <w:spacing w:after="0" w:line="240" w:lineRule="auto"/>
        <w:jc w:val="both"/>
        <w:rPr>
          <w:rFonts w:eastAsia="Arial"/>
          <w:bCs/>
          <w:spacing w:val="-2"/>
          <w:sz w:val="24"/>
          <w:szCs w:val="24"/>
          <w:lang w:val="cy-GB"/>
        </w:rPr>
      </w:pPr>
    </w:p>
    <w:p w14:paraId="419A0F87" w14:textId="535DF439" w:rsidR="00324150" w:rsidRPr="00F95223" w:rsidRDefault="00324150" w:rsidP="00324150">
      <w:pPr>
        <w:spacing w:after="0"/>
        <w:jc w:val="both"/>
        <w:rPr>
          <w:b/>
          <w:sz w:val="24"/>
          <w:szCs w:val="24"/>
          <w:lang w:val="cy-GB"/>
        </w:rPr>
      </w:pPr>
      <w:r w:rsidRPr="00F95223">
        <w:rPr>
          <w:b/>
          <w:sz w:val="24"/>
          <w:szCs w:val="24"/>
          <w:lang w:val="cy-GB"/>
        </w:rPr>
        <w:t xml:space="preserve">4.3 </w:t>
      </w:r>
      <w:r w:rsidRPr="00F95223">
        <w:rPr>
          <w:b/>
          <w:sz w:val="24"/>
          <w:szCs w:val="24"/>
          <w:lang w:val="cy-GB"/>
        </w:rPr>
        <w:tab/>
      </w:r>
      <w:r w:rsidR="00B27764">
        <w:rPr>
          <w:b/>
          <w:sz w:val="24"/>
          <w:szCs w:val="24"/>
          <w:lang w:val="cy-GB"/>
        </w:rPr>
        <w:t>Hawliau mynediad at ddata</w:t>
      </w:r>
    </w:p>
    <w:p w14:paraId="4E528F13" w14:textId="77777777" w:rsidR="00324150" w:rsidRPr="00F95223" w:rsidRDefault="00324150" w:rsidP="00324150">
      <w:pPr>
        <w:spacing w:after="0"/>
        <w:jc w:val="both"/>
        <w:rPr>
          <w:i/>
          <w:sz w:val="24"/>
          <w:szCs w:val="24"/>
          <w:highlight w:val="yellow"/>
          <w:u w:val="single"/>
          <w:lang w:val="cy-GB"/>
        </w:rPr>
      </w:pPr>
    </w:p>
    <w:p w14:paraId="5047AE5C" w14:textId="36BC95CA" w:rsidR="00324150" w:rsidRPr="00F95223" w:rsidRDefault="00B27764" w:rsidP="00324150">
      <w:pPr>
        <w:suppressAutoHyphens/>
        <w:spacing w:after="0"/>
        <w:ind w:left="709"/>
        <w:jc w:val="both"/>
        <w:rPr>
          <w:spacing w:val="-2"/>
          <w:sz w:val="24"/>
          <w:szCs w:val="24"/>
          <w:lang w:val="cy-GB"/>
        </w:rPr>
      </w:pPr>
      <w:r>
        <w:rPr>
          <w:spacing w:val="-2"/>
          <w:sz w:val="24"/>
          <w:szCs w:val="24"/>
          <w:lang w:val="cy-GB"/>
        </w:rPr>
        <w:t xml:space="preserve">Mae gan wrthrychau data yr hawl i gael mynediad at unrhyw ddata personol a gedwir gan CTGC mewn fformat electronig a chofnodion llaw sy’n ffurfio rhan o system ffeilio strwythuredig.  Mae hyn yn cynnwys yr hawl i archwilio </w:t>
      </w:r>
      <w:r w:rsidR="000076A6">
        <w:rPr>
          <w:spacing w:val="-2"/>
          <w:sz w:val="24"/>
          <w:szCs w:val="24"/>
          <w:lang w:val="cy-GB"/>
        </w:rPr>
        <w:t>cyfeiriadau personol cyfrinachol a dderbyniwyd gan CTGC a gwybodaeth a dderbyniwyd gan sefydliadau trydydd parti am y person hwnnw.</w:t>
      </w:r>
    </w:p>
    <w:p w14:paraId="68F8CCD2" w14:textId="77777777" w:rsidR="00324150" w:rsidRPr="00F95223" w:rsidRDefault="00324150" w:rsidP="00324150">
      <w:pPr>
        <w:suppressAutoHyphens/>
        <w:spacing w:after="0"/>
        <w:ind w:left="709"/>
        <w:jc w:val="both"/>
        <w:rPr>
          <w:spacing w:val="-2"/>
          <w:sz w:val="24"/>
          <w:szCs w:val="24"/>
          <w:lang w:val="cy-GB"/>
        </w:rPr>
      </w:pPr>
    </w:p>
    <w:p w14:paraId="2BD6867B" w14:textId="0953D305" w:rsidR="00324150" w:rsidRPr="00F95223" w:rsidRDefault="00E3013D" w:rsidP="00324150">
      <w:pPr>
        <w:suppressAutoHyphens/>
        <w:spacing w:after="0"/>
        <w:ind w:left="709"/>
        <w:jc w:val="both"/>
        <w:rPr>
          <w:bCs/>
          <w:spacing w:val="-2"/>
          <w:sz w:val="24"/>
          <w:szCs w:val="24"/>
          <w:lang w:val="cy-GB"/>
        </w:rPr>
      </w:pPr>
      <w:r>
        <w:rPr>
          <w:spacing w:val="-2"/>
          <w:sz w:val="24"/>
          <w:szCs w:val="24"/>
          <w:lang w:val="cy-GB"/>
        </w:rPr>
        <w:t>Ymdrinnir â Cheisiadau Mynediad Pwnc fel y disgrifir yn y Weithdrefn Cais Mynediad Pwnc Diogelu Data.</w:t>
      </w:r>
    </w:p>
    <w:p w14:paraId="5FF1EFA1" w14:textId="77777777" w:rsidR="00324150" w:rsidRPr="00F95223" w:rsidRDefault="00324150" w:rsidP="00324150">
      <w:pPr>
        <w:widowControl w:val="0"/>
        <w:spacing w:after="0" w:line="240" w:lineRule="auto"/>
        <w:jc w:val="both"/>
        <w:rPr>
          <w:rFonts w:eastAsia="Arial"/>
          <w:bCs/>
          <w:spacing w:val="-2"/>
          <w:sz w:val="24"/>
          <w:szCs w:val="24"/>
          <w:lang w:val="cy-GB"/>
        </w:rPr>
      </w:pPr>
    </w:p>
    <w:p w14:paraId="5F82D03F" w14:textId="7C7406F4" w:rsidR="00324150" w:rsidRPr="00F95223" w:rsidRDefault="00324150" w:rsidP="00324150">
      <w:pPr>
        <w:spacing w:after="0"/>
        <w:jc w:val="both"/>
        <w:rPr>
          <w:b/>
          <w:spacing w:val="-2"/>
          <w:sz w:val="24"/>
          <w:szCs w:val="24"/>
          <w:lang w:val="cy-GB"/>
        </w:rPr>
      </w:pPr>
      <w:r w:rsidRPr="00F95223">
        <w:rPr>
          <w:b/>
          <w:sz w:val="24"/>
          <w:szCs w:val="24"/>
          <w:lang w:val="cy-GB"/>
        </w:rPr>
        <w:t xml:space="preserve">5. </w:t>
      </w:r>
      <w:r w:rsidRPr="00F95223">
        <w:rPr>
          <w:b/>
          <w:sz w:val="24"/>
          <w:szCs w:val="24"/>
          <w:lang w:val="cy-GB"/>
        </w:rPr>
        <w:tab/>
      </w:r>
      <w:r w:rsidR="00E3013D">
        <w:rPr>
          <w:b/>
          <w:sz w:val="24"/>
          <w:szCs w:val="24"/>
          <w:lang w:val="cy-GB"/>
        </w:rPr>
        <w:t>Cydsyniad</w:t>
      </w:r>
    </w:p>
    <w:p w14:paraId="387BFC25" w14:textId="77777777" w:rsidR="00324150" w:rsidRPr="00F95223" w:rsidRDefault="00324150" w:rsidP="00324150">
      <w:pPr>
        <w:spacing w:after="0"/>
        <w:jc w:val="both"/>
        <w:rPr>
          <w:b/>
          <w:spacing w:val="-2"/>
          <w:sz w:val="24"/>
          <w:szCs w:val="24"/>
          <w:u w:val="single"/>
          <w:lang w:val="cy-GB"/>
        </w:rPr>
      </w:pPr>
    </w:p>
    <w:p w14:paraId="0784E991" w14:textId="5304723F" w:rsidR="00324150" w:rsidRPr="00F95223" w:rsidRDefault="00E3013D" w:rsidP="00324150">
      <w:pPr>
        <w:widowControl w:val="0"/>
        <w:spacing w:after="0" w:line="240" w:lineRule="auto"/>
        <w:ind w:left="709"/>
        <w:jc w:val="both"/>
        <w:rPr>
          <w:rFonts w:eastAsia="Arial"/>
          <w:bCs/>
          <w:spacing w:val="-2"/>
          <w:sz w:val="24"/>
          <w:szCs w:val="24"/>
          <w:lang w:val="cy-GB"/>
        </w:rPr>
      </w:pPr>
      <w:r>
        <w:rPr>
          <w:rFonts w:eastAsia="Arial"/>
          <w:bCs/>
          <w:spacing w:val="-2"/>
          <w:sz w:val="24"/>
          <w:szCs w:val="24"/>
          <w:lang w:val="cy-GB"/>
        </w:rPr>
        <w:t xml:space="preserve">Mae CTGC yn </w:t>
      </w:r>
      <w:r w:rsidR="00C41F40">
        <w:rPr>
          <w:rFonts w:eastAsia="Arial"/>
          <w:bCs/>
          <w:spacing w:val="-2"/>
          <w:sz w:val="24"/>
          <w:szCs w:val="24"/>
          <w:lang w:val="cy-GB"/>
        </w:rPr>
        <w:t>deall mai ystyr ‘cydsyniad’ yw:</w:t>
      </w:r>
    </w:p>
    <w:p w14:paraId="11011627" w14:textId="23FB7643" w:rsidR="00324150" w:rsidRPr="00F95223" w:rsidRDefault="00ED159B" w:rsidP="00324150">
      <w:pPr>
        <w:widowControl w:val="0"/>
        <w:numPr>
          <w:ilvl w:val="0"/>
          <w:numId w:val="19"/>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 xml:space="preserve">fe’i rhoddwyd yn benodol ac yn glir, </w:t>
      </w:r>
      <w:r w:rsidR="00F9686B">
        <w:rPr>
          <w:rFonts w:eastAsia="Arial"/>
          <w:bCs/>
          <w:spacing w:val="-2"/>
          <w:sz w:val="24"/>
          <w:szCs w:val="24"/>
          <w:lang w:val="cy-GB"/>
        </w:rPr>
        <w:t xml:space="preserve">a’i fod yn arwydd penodol, gwybodus a diamwys o ddymuniadau gwrthrych y data, </w:t>
      </w:r>
      <w:r w:rsidR="00B374D7">
        <w:rPr>
          <w:rFonts w:eastAsia="Arial"/>
          <w:bCs/>
          <w:spacing w:val="-2"/>
          <w:sz w:val="24"/>
          <w:szCs w:val="24"/>
          <w:lang w:val="cy-GB"/>
        </w:rPr>
        <w:t xml:space="preserve">trwy ddatganiad neu weithred </w:t>
      </w:r>
      <w:r w:rsidR="00C97834">
        <w:rPr>
          <w:rFonts w:eastAsia="Arial"/>
          <w:bCs/>
          <w:spacing w:val="-2"/>
          <w:sz w:val="24"/>
          <w:szCs w:val="24"/>
          <w:lang w:val="cy-GB"/>
        </w:rPr>
        <w:t xml:space="preserve">gadarnhaol glir, yn </w:t>
      </w:r>
      <w:r w:rsidR="005C0F48">
        <w:rPr>
          <w:rFonts w:eastAsia="Arial"/>
          <w:bCs/>
          <w:spacing w:val="-2"/>
          <w:sz w:val="24"/>
          <w:szCs w:val="24"/>
          <w:lang w:val="cy-GB"/>
        </w:rPr>
        <w:t>dynodi cytundeb i brosesu data personol sy’n gysylltiedig ag ef neu hi.  Gall gwrthrych y data dynnu eu cydsyniad yn ôl unrhyw amser.</w:t>
      </w:r>
    </w:p>
    <w:p w14:paraId="71BB8BAA" w14:textId="05A54B81" w:rsidR="00324150" w:rsidRPr="00F95223" w:rsidRDefault="00A24EED" w:rsidP="00324150">
      <w:pPr>
        <w:widowControl w:val="0"/>
        <w:numPr>
          <w:ilvl w:val="0"/>
          <w:numId w:val="19"/>
        </w:numPr>
        <w:spacing w:after="0" w:line="240" w:lineRule="auto"/>
        <w:ind w:left="1134" w:hanging="283"/>
        <w:jc w:val="both"/>
        <w:rPr>
          <w:rFonts w:eastAsia="Arial"/>
          <w:bCs/>
          <w:spacing w:val="-2"/>
          <w:sz w:val="24"/>
          <w:szCs w:val="24"/>
          <w:lang w:val="cy-GB"/>
        </w:rPr>
      </w:pPr>
      <w:r>
        <w:rPr>
          <w:rFonts w:eastAsia="Arial"/>
          <w:bCs/>
          <w:spacing w:val="-2"/>
          <w:sz w:val="24"/>
          <w:szCs w:val="24"/>
          <w:lang w:val="cy-GB"/>
        </w:rPr>
        <w:t xml:space="preserve">mae gwrthrych y data wedi’i hysbysu’n llwyr ynglŷn â’r prosesu arfaethedig ac mae wedi dynodi eu cytundeb, </w:t>
      </w:r>
      <w:r w:rsidR="00407D84">
        <w:rPr>
          <w:rFonts w:eastAsia="Arial"/>
          <w:bCs/>
          <w:spacing w:val="-2"/>
          <w:sz w:val="24"/>
          <w:szCs w:val="24"/>
          <w:lang w:val="cy-GB"/>
        </w:rPr>
        <w:t xml:space="preserve">tra mewn cyflwr addas </w:t>
      </w:r>
      <w:r w:rsidR="00AF7F60">
        <w:rPr>
          <w:rFonts w:eastAsia="Arial"/>
          <w:bCs/>
          <w:spacing w:val="-2"/>
          <w:sz w:val="24"/>
          <w:szCs w:val="24"/>
          <w:lang w:val="cy-GB"/>
        </w:rPr>
        <w:t xml:space="preserve">i wneud hynny a heb </w:t>
      </w:r>
      <w:r w:rsidR="00B36B32">
        <w:rPr>
          <w:rFonts w:eastAsia="Arial"/>
          <w:bCs/>
          <w:spacing w:val="-2"/>
          <w:sz w:val="24"/>
          <w:szCs w:val="24"/>
          <w:lang w:val="cy-GB"/>
        </w:rPr>
        <w:t xml:space="preserve">i </w:t>
      </w:r>
      <w:r w:rsidR="00AF7F60">
        <w:rPr>
          <w:rFonts w:eastAsia="Arial"/>
          <w:bCs/>
          <w:spacing w:val="-2"/>
          <w:sz w:val="24"/>
          <w:szCs w:val="24"/>
          <w:lang w:val="cy-GB"/>
        </w:rPr>
        <w:t>unrhyw un roi pwysau arnynt.  Ni fydd cydsyniad a sicrhawyd o dan orfodaeth neu ar sail gwybodaeth gamarweiniol yn sail ddilys ar gyfer prosesu.</w:t>
      </w:r>
    </w:p>
    <w:p w14:paraId="42E9ED1F" w14:textId="77777777" w:rsidR="00324150" w:rsidRPr="00F95223" w:rsidRDefault="00324150" w:rsidP="00324150">
      <w:pPr>
        <w:widowControl w:val="0"/>
        <w:spacing w:after="0" w:line="240" w:lineRule="auto"/>
        <w:ind w:left="1134" w:hanging="283"/>
        <w:jc w:val="both"/>
        <w:rPr>
          <w:rFonts w:eastAsia="Arial"/>
          <w:bCs/>
          <w:spacing w:val="-2"/>
          <w:sz w:val="24"/>
          <w:szCs w:val="24"/>
          <w:lang w:val="cy-GB"/>
        </w:rPr>
      </w:pPr>
    </w:p>
    <w:p w14:paraId="233A9B8D" w14:textId="5AE7C904" w:rsidR="00324150" w:rsidRPr="00F95223" w:rsidRDefault="00AF7F60" w:rsidP="00324150">
      <w:pPr>
        <w:autoSpaceDE w:val="0"/>
        <w:autoSpaceDN w:val="0"/>
        <w:adjustRightInd w:val="0"/>
        <w:spacing w:after="0"/>
        <w:ind w:left="709"/>
        <w:jc w:val="both"/>
        <w:rPr>
          <w:spacing w:val="-2"/>
          <w:sz w:val="24"/>
          <w:szCs w:val="24"/>
          <w:lang w:val="cy-GB"/>
        </w:rPr>
      </w:pPr>
      <w:r>
        <w:rPr>
          <w:spacing w:val="-2"/>
          <w:sz w:val="24"/>
          <w:szCs w:val="24"/>
          <w:lang w:val="cy-GB"/>
        </w:rPr>
        <w:t xml:space="preserve">Bydd tynnu cydsyniad yn ôl yn effeithio ar sut, neu’n wir a allwn, </w:t>
      </w:r>
      <w:r w:rsidR="0049086F">
        <w:rPr>
          <w:spacing w:val="-2"/>
          <w:sz w:val="24"/>
          <w:szCs w:val="24"/>
          <w:lang w:val="cy-GB"/>
        </w:rPr>
        <w:t>ddarparu gwasanaethau i’r cwsmeriaid hynny.  Bydd angen newid y meysydd data mewn systemau priodol i ddynodi ‘gwrthodwyd’.</w:t>
      </w:r>
    </w:p>
    <w:p w14:paraId="1A6E292C" w14:textId="77777777" w:rsidR="00324150" w:rsidRPr="00F95223" w:rsidRDefault="00324150" w:rsidP="00324150">
      <w:pPr>
        <w:autoSpaceDE w:val="0"/>
        <w:autoSpaceDN w:val="0"/>
        <w:adjustRightInd w:val="0"/>
        <w:spacing w:after="0"/>
        <w:ind w:left="709"/>
        <w:jc w:val="both"/>
        <w:rPr>
          <w:iCs/>
          <w:color w:val="253842"/>
          <w:sz w:val="24"/>
          <w:szCs w:val="24"/>
          <w:lang w:val="cy-GB"/>
        </w:rPr>
      </w:pPr>
    </w:p>
    <w:p w14:paraId="0F2E3243" w14:textId="4EAAF6B3" w:rsidR="00324150" w:rsidRPr="00F95223" w:rsidRDefault="0049086F" w:rsidP="00324150">
      <w:pPr>
        <w:autoSpaceDE w:val="0"/>
        <w:autoSpaceDN w:val="0"/>
        <w:adjustRightInd w:val="0"/>
        <w:spacing w:after="0"/>
        <w:ind w:left="709"/>
        <w:jc w:val="both"/>
        <w:rPr>
          <w:spacing w:val="-2"/>
          <w:sz w:val="24"/>
          <w:szCs w:val="24"/>
          <w:lang w:val="cy-GB"/>
        </w:rPr>
      </w:pPr>
      <w:r>
        <w:rPr>
          <w:spacing w:val="-2"/>
          <w:sz w:val="24"/>
          <w:szCs w:val="24"/>
          <w:lang w:val="cy-GB"/>
        </w:rPr>
        <w:t>Mae’n rhaid bod rhywfaint o gyfathrebu gweithredol rhwng y partïon i ddangos cydsyniad gweithredol.  Ni ellir tybio cydsyniad oherwydd diffyg ymateb i gyfathrebiad.  Mae’n rhaid i’r Rheolydd allu arddangos y sicrhawyd cydsyniad ar gyfer y gweithrediad prosesu.</w:t>
      </w:r>
    </w:p>
    <w:p w14:paraId="7A4AED6F" w14:textId="77777777" w:rsidR="00324150" w:rsidRPr="00F95223" w:rsidRDefault="00324150" w:rsidP="00324150">
      <w:pPr>
        <w:autoSpaceDE w:val="0"/>
        <w:autoSpaceDN w:val="0"/>
        <w:adjustRightInd w:val="0"/>
        <w:spacing w:after="0"/>
        <w:ind w:left="709"/>
        <w:jc w:val="both"/>
        <w:rPr>
          <w:iCs/>
          <w:color w:val="253842"/>
          <w:sz w:val="24"/>
          <w:szCs w:val="24"/>
          <w:lang w:val="cy-GB"/>
        </w:rPr>
      </w:pPr>
    </w:p>
    <w:p w14:paraId="2783A4E6" w14:textId="09445AE9" w:rsidR="00324150" w:rsidRPr="00F95223" w:rsidRDefault="0049086F" w:rsidP="00324150">
      <w:pPr>
        <w:autoSpaceDE w:val="0"/>
        <w:autoSpaceDN w:val="0"/>
        <w:adjustRightInd w:val="0"/>
        <w:spacing w:after="0"/>
        <w:ind w:left="709"/>
        <w:jc w:val="both"/>
        <w:rPr>
          <w:spacing w:val="-2"/>
          <w:sz w:val="24"/>
          <w:szCs w:val="24"/>
          <w:lang w:val="cy-GB"/>
        </w:rPr>
      </w:pPr>
      <w:r>
        <w:rPr>
          <w:spacing w:val="-2"/>
          <w:sz w:val="24"/>
          <w:szCs w:val="24"/>
          <w:lang w:val="cy-GB"/>
        </w:rPr>
        <w:t>Ar gyfer data sensitif, mae’n rhaid sicrhau cydsyniad ysgrifenedig penodol gwrthrychau data oni fydd sail gyfreithiol arall yn bodoli ar gyfer prosesu.</w:t>
      </w:r>
    </w:p>
    <w:p w14:paraId="0059E2DA" w14:textId="77777777" w:rsidR="00324150" w:rsidRPr="00F95223" w:rsidRDefault="00324150" w:rsidP="00324150">
      <w:pPr>
        <w:autoSpaceDE w:val="0"/>
        <w:autoSpaceDN w:val="0"/>
        <w:adjustRightInd w:val="0"/>
        <w:spacing w:after="0"/>
        <w:ind w:left="709"/>
        <w:jc w:val="both"/>
        <w:rPr>
          <w:color w:val="253842"/>
          <w:sz w:val="24"/>
          <w:szCs w:val="24"/>
          <w:lang w:val="cy-GB"/>
        </w:rPr>
      </w:pPr>
    </w:p>
    <w:p w14:paraId="136069C3" w14:textId="75728BAA" w:rsidR="00324150" w:rsidRPr="00F95223" w:rsidRDefault="0049086F" w:rsidP="00324150">
      <w:pPr>
        <w:autoSpaceDE w:val="0"/>
        <w:autoSpaceDN w:val="0"/>
        <w:adjustRightInd w:val="0"/>
        <w:spacing w:after="0"/>
        <w:ind w:left="709"/>
        <w:jc w:val="both"/>
        <w:rPr>
          <w:spacing w:val="-2"/>
          <w:sz w:val="24"/>
          <w:szCs w:val="24"/>
          <w:lang w:val="cy-GB"/>
        </w:rPr>
      </w:pPr>
      <w:r>
        <w:rPr>
          <w:spacing w:val="-2"/>
          <w:sz w:val="24"/>
          <w:szCs w:val="24"/>
          <w:lang w:val="cy-GB"/>
        </w:rPr>
        <w:t xml:space="preserve">Yn y rhan fwyaf o achosion, </w:t>
      </w:r>
      <w:r w:rsidR="00633AB9">
        <w:rPr>
          <w:spacing w:val="-2"/>
          <w:sz w:val="24"/>
          <w:szCs w:val="24"/>
          <w:lang w:val="cy-GB"/>
        </w:rPr>
        <w:t xml:space="preserve">bydd </w:t>
      </w:r>
      <w:r w:rsidR="006B6AC6">
        <w:rPr>
          <w:spacing w:val="-2"/>
          <w:sz w:val="24"/>
          <w:szCs w:val="24"/>
          <w:lang w:val="cy-GB"/>
        </w:rPr>
        <w:t xml:space="preserve">cydsyniad i brosesu data personol a sensitif yn </w:t>
      </w:r>
      <w:r w:rsidR="00633AB9">
        <w:rPr>
          <w:spacing w:val="-2"/>
          <w:sz w:val="24"/>
          <w:szCs w:val="24"/>
          <w:lang w:val="cy-GB"/>
        </w:rPr>
        <w:t>cael ei sicrhau’n arferol gan CTGC gan ddefnyddio dogfennau cydsyniad safonol, e.e. pan fydd cleient newydd yn llofnodi Cytundeb Tenantiaeth.</w:t>
      </w:r>
    </w:p>
    <w:p w14:paraId="74C629E4" w14:textId="77777777" w:rsidR="00324150" w:rsidRPr="00F95223" w:rsidRDefault="00324150" w:rsidP="00324150">
      <w:pPr>
        <w:autoSpaceDE w:val="0"/>
        <w:autoSpaceDN w:val="0"/>
        <w:adjustRightInd w:val="0"/>
        <w:spacing w:after="0"/>
        <w:ind w:left="709"/>
        <w:jc w:val="both"/>
        <w:rPr>
          <w:color w:val="253842"/>
          <w:sz w:val="24"/>
          <w:szCs w:val="24"/>
          <w:lang w:val="cy-GB"/>
        </w:rPr>
      </w:pPr>
    </w:p>
    <w:p w14:paraId="7142060B" w14:textId="539D1CE5" w:rsidR="00324150" w:rsidRPr="00F95223" w:rsidRDefault="00633AB9" w:rsidP="00324150">
      <w:pPr>
        <w:autoSpaceDE w:val="0"/>
        <w:autoSpaceDN w:val="0"/>
        <w:adjustRightInd w:val="0"/>
        <w:spacing w:after="0"/>
        <w:ind w:left="709"/>
        <w:jc w:val="both"/>
        <w:rPr>
          <w:sz w:val="24"/>
          <w:szCs w:val="24"/>
          <w:lang w:val="cy-GB"/>
        </w:rPr>
      </w:pPr>
      <w:r>
        <w:rPr>
          <w:spacing w:val="-2"/>
          <w:sz w:val="24"/>
          <w:szCs w:val="24"/>
          <w:lang w:val="cy-GB"/>
        </w:rPr>
        <w:t>Pan fydd CTGC yn darparu gwasanaethau ar-lein i blant (sy’n cael eu diffinio o dan 16 oed</w:t>
      </w:r>
      <w:r w:rsidR="007018A8">
        <w:rPr>
          <w:spacing w:val="-2"/>
          <w:sz w:val="24"/>
          <w:szCs w:val="24"/>
          <w:lang w:val="cy-GB"/>
        </w:rPr>
        <w:t xml:space="preserve">, oedran cydsyniad y DU), mae’n rhaid sicrhau awdurdodaeth rhieni neu </w:t>
      </w:r>
      <w:r w:rsidR="00B36B32">
        <w:rPr>
          <w:spacing w:val="-2"/>
          <w:sz w:val="24"/>
          <w:szCs w:val="24"/>
          <w:lang w:val="cy-GB"/>
        </w:rPr>
        <w:t>ofalwr</w:t>
      </w:r>
      <w:r w:rsidR="001E5962">
        <w:rPr>
          <w:spacing w:val="-2"/>
          <w:sz w:val="24"/>
          <w:szCs w:val="24"/>
          <w:lang w:val="cy-GB"/>
        </w:rPr>
        <w:t>.</w:t>
      </w:r>
    </w:p>
    <w:p w14:paraId="0CEECDE8" w14:textId="77777777" w:rsidR="00324150" w:rsidRPr="00F95223" w:rsidRDefault="00324150" w:rsidP="00324150">
      <w:pPr>
        <w:autoSpaceDE w:val="0"/>
        <w:autoSpaceDN w:val="0"/>
        <w:adjustRightInd w:val="0"/>
        <w:spacing w:after="0"/>
        <w:ind w:left="709"/>
        <w:jc w:val="both"/>
        <w:rPr>
          <w:spacing w:val="-2"/>
          <w:sz w:val="24"/>
          <w:szCs w:val="24"/>
          <w:lang w:val="cy-GB"/>
        </w:rPr>
      </w:pPr>
    </w:p>
    <w:p w14:paraId="405E0523" w14:textId="7279A556" w:rsidR="00324150" w:rsidRPr="00F95223" w:rsidRDefault="006D37F7" w:rsidP="00324150">
      <w:pPr>
        <w:spacing w:after="0"/>
        <w:ind w:left="709"/>
        <w:jc w:val="both"/>
        <w:rPr>
          <w:sz w:val="24"/>
          <w:szCs w:val="24"/>
          <w:lang w:val="cy-GB"/>
        </w:rPr>
      </w:pPr>
      <w:r>
        <w:rPr>
          <w:sz w:val="24"/>
          <w:szCs w:val="24"/>
          <w:lang w:val="cy-GB"/>
        </w:rPr>
        <w:t>Mewn rhai amgylchiadau penodol, gall CTGC dderbyn gwybodaeth am breswylwyr gan asiantaethau partner, yn arbennig yr heddlu neu awdurdodau lleol.  Dylai cyflogeion sydd angen cyngor ar sut i drin y wybodaeth hon drafod y mater gyda’u rheolwr neu’r SDD.</w:t>
      </w:r>
    </w:p>
    <w:p w14:paraId="71F7F0F8" w14:textId="77777777" w:rsidR="00324150" w:rsidRPr="00F95223" w:rsidRDefault="00324150" w:rsidP="00324150">
      <w:pPr>
        <w:suppressAutoHyphens/>
        <w:spacing w:after="0"/>
        <w:ind w:left="709"/>
        <w:jc w:val="both"/>
        <w:rPr>
          <w:spacing w:val="-2"/>
          <w:sz w:val="24"/>
          <w:szCs w:val="24"/>
          <w:lang w:val="cy-GB"/>
        </w:rPr>
      </w:pPr>
    </w:p>
    <w:p w14:paraId="4FE45174" w14:textId="58A5CF7B" w:rsidR="00324150" w:rsidRPr="00F95223" w:rsidRDefault="00E04026" w:rsidP="00324150">
      <w:pPr>
        <w:suppressAutoHyphens/>
        <w:spacing w:after="0"/>
        <w:ind w:left="709"/>
        <w:jc w:val="both"/>
        <w:rPr>
          <w:spacing w:val="-2"/>
          <w:sz w:val="24"/>
          <w:szCs w:val="24"/>
          <w:lang w:val="cy-GB"/>
        </w:rPr>
      </w:pPr>
      <w:r>
        <w:rPr>
          <w:spacing w:val="-2"/>
          <w:sz w:val="24"/>
          <w:szCs w:val="24"/>
          <w:lang w:val="cy-GB"/>
        </w:rPr>
        <w:t xml:space="preserve">Nid yw’r </w:t>
      </w:r>
      <w:r w:rsidR="000B4080">
        <w:rPr>
          <w:spacing w:val="-2"/>
          <w:sz w:val="24"/>
          <w:szCs w:val="24"/>
          <w:lang w:val="cy-GB"/>
        </w:rPr>
        <w:t xml:space="preserve">‘porth’ prosesu cyfreithlon, sef bod angen prosesu at ddibenion </w:t>
      </w:r>
      <w:r>
        <w:rPr>
          <w:spacing w:val="-2"/>
          <w:sz w:val="24"/>
          <w:szCs w:val="24"/>
          <w:lang w:val="cy-GB"/>
        </w:rPr>
        <w:t xml:space="preserve">buddion cyfreithlon, ar gael yn bendant i awdurdodau cyhoeddus.  Mae’n rhaid i unrhyw rwymedigaeth gyfreithlon neu dasg er budd y cyhoedd fod wedi’i gofnodi yng </w:t>
      </w:r>
      <w:r w:rsidR="00DE2D55">
        <w:rPr>
          <w:spacing w:val="-2"/>
          <w:sz w:val="24"/>
          <w:szCs w:val="24"/>
          <w:lang w:val="cy-GB"/>
        </w:rPr>
        <w:t xml:space="preserve">nghyfreithiau’r UE neu Brydain, ac mae’n rhaid </w:t>
      </w:r>
      <w:r w:rsidR="008D5E6E">
        <w:rPr>
          <w:spacing w:val="-2"/>
          <w:sz w:val="24"/>
          <w:szCs w:val="24"/>
          <w:lang w:val="cy-GB"/>
        </w:rPr>
        <w:t xml:space="preserve">i hyn </w:t>
      </w:r>
      <w:r w:rsidR="000351E5">
        <w:rPr>
          <w:spacing w:val="-2"/>
          <w:sz w:val="24"/>
          <w:szCs w:val="24"/>
          <w:lang w:val="cy-GB"/>
        </w:rPr>
        <w:t xml:space="preserve">fod o fudd i’r cyhoedd ac yn </w:t>
      </w:r>
      <w:r w:rsidR="007E4855">
        <w:rPr>
          <w:spacing w:val="-2"/>
          <w:sz w:val="24"/>
          <w:szCs w:val="24"/>
          <w:lang w:val="cy-GB"/>
        </w:rPr>
        <w:t>gymesur â’r nod.</w:t>
      </w:r>
    </w:p>
    <w:p w14:paraId="0515B69F" w14:textId="77777777" w:rsidR="00324150" w:rsidRPr="00F95223" w:rsidRDefault="00324150" w:rsidP="00324150">
      <w:pPr>
        <w:spacing w:after="0"/>
        <w:ind w:left="709"/>
        <w:jc w:val="both"/>
        <w:rPr>
          <w:sz w:val="24"/>
          <w:szCs w:val="24"/>
          <w:lang w:val="cy-GB"/>
        </w:rPr>
      </w:pPr>
    </w:p>
    <w:p w14:paraId="2D0B9F52" w14:textId="2A6322D1" w:rsidR="00324150" w:rsidRPr="00F95223" w:rsidRDefault="002E10B0" w:rsidP="00324150">
      <w:pPr>
        <w:spacing w:after="0"/>
        <w:ind w:left="709"/>
        <w:jc w:val="both"/>
        <w:rPr>
          <w:sz w:val="24"/>
          <w:szCs w:val="24"/>
          <w:lang w:val="cy-GB"/>
        </w:rPr>
      </w:pPr>
      <w:r>
        <w:rPr>
          <w:sz w:val="24"/>
          <w:szCs w:val="24"/>
          <w:lang w:val="cy-GB"/>
        </w:rPr>
        <w:lastRenderedPageBreak/>
        <w:t xml:space="preserve">Mae’n </w:t>
      </w:r>
      <w:r w:rsidR="00DE2D55">
        <w:rPr>
          <w:sz w:val="24"/>
          <w:szCs w:val="24"/>
          <w:lang w:val="cy-GB"/>
        </w:rPr>
        <w:t xml:space="preserve">debygol </w:t>
      </w:r>
      <w:r w:rsidR="000F7001">
        <w:rPr>
          <w:sz w:val="24"/>
          <w:szCs w:val="24"/>
          <w:lang w:val="cy-GB"/>
        </w:rPr>
        <w:t xml:space="preserve">na fydd </w:t>
      </w:r>
      <w:r w:rsidR="00E72249">
        <w:rPr>
          <w:sz w:val="24"/>
          <w:szCs w:val="24"/>
          <w:lang w:val="cy-GB"/>
        </w:rPr>
        <w:t xml:space="preserve">y porth prosesu cyfreithlon ‘cydsyniad a roddir gan y preswylydd’, a ddefnyddiwyd gennym yn hanesyddol, yn cyflawni gofynion mwy </w:t>
      </w:r>
      <w:r w:rsidR="00F8051E">
        <w:rPr>
          <w:sz w:val="24"/>
          <w:szCs w:val="24"/>
          <w:lang w:val="cy-GB"/>
        </w:rPr>
        <w:t xml:space="preserve">llym GDPR.  Felly, adolygir pob porth i sicrhau eu bod yn </w:t>
      </w:r>
      <w:r w:rsidR="00946E01">
        <w:rPr>
          <w:sz w:val="24"/>
          <w:szCs w:val="24"/>
          <w:lang w:val="cy-GB"/>
        </w:rPr>
        <w:t>cydymffurfio.</w:t>
      </w:r>
    </w:p>
    <w:p w14:paraId="31EBD10D" w14:textId="77777777" w:rsidR="00324150" w:rsidRPr="00F95223" w:rsidRDefault="00324150" w:rsidP="00324150">
      <w:pPr>
        <w:spacing w:after="0"/>
        <w:ind w:left="709"/>
        <w:jc w:val="both"/>
        <w:rPr>
          <w:sz w:val="24"/>
          <w:szCs w:val="24"/>
          <w:lang w:val="cy-GB"/>
        </w:rPr>
      </w:pPr>
      <w:r w:rsidRPr="00F95223">
        <w:rPr>
          <w:sz w:val="24"/>
          <w:szCs w:val="24"/>
          <w:lang w:val="cy-GB"/>
        </w:rPr>
        <w:t xml:space="preserve"> </w:t>
      </w:r>
    </w:p>
    <w:p w14:paraId="3EBFA568" w14:textId="7899270F" w:rsidR="00324150" w:rsidRPr="00F95223" w:rsidRDefault="00946E01" w:rsidP="00F04FCD">
      <w:pPr>
        <w:spacing w:after="0"/>
        <w:ind w:left="709"/>
        <w:jc w:val="both"/>
        <w:rPr>
          <w:sz w:val="24"/>
          <w:szCs w:val="24"/>
          <w:lang w:val="cy-GB"/>
        </w:rPr>
      </w:pPr>
      <w:r>
        <w:rPr>
          <w:sz w:val="24"/>
          <w:szCs w:val="24"/>
          <w:lang w:val="cy-GB"/>
        </w:rPr>
        <w:t xml:space="preserve">Mae Darparwyr Cofrestredig </w:t>
      </w:r>
      <w:r w:rsidR="001143E3">
        <w:rPr>
          <w:sz w:val="24"/>
          <w:szCs w:val="24"/>
          <w:lang w:val="cy-GB"/>
        </w:rPr>
        <w:t xml:space="preserve">yn cael eu </w:t>
      </w:r>
      <w:r w:rsidR="004F3CF2">
        <w:rPr>
          <w:sz w:val="24"/>
          <w:szCs w:val="24"/>
          <w:lang w:val="cy-GB"/>
        </w:rPr>
        <w:t xml:space="preserve">dosbarthu fel Cymdeithasau Budd Cymunedol ac maent yn sefydliadau ‘hybrid’, </w:t>
      </w:r>
      <w:r w:rsidR="00E6447E">
        <w:rPr>
          <w:sz w:val="24"/>
          <w:szCs w:val="24"/>
          <w:lang w:val="cy-GB"/>
        </w:rPr>
        <w:t xml:space="preserve">hanner ffordd rhwng y sectorau cyhoeddus a phreifat.  Yn absenoldeb canllawiau clir (yn y GDPR, </w:t>
      </w:r>
      <w:r w:rsidR="004C2EB2">
        <w:rPr>
          <w:sz w:val="24"/>
          <w:szCs w:val="24"/>
          <w:lang w:val="cy-GB"/>
        </w:rPr>
        <w:t xml:space="preserve">yn ôl dehongliad </w:t>
      </w:r>
      <w:r w:rsidR="007C3DBF">
        <w:rPr>
          <w:sz w:val="24"/>
          <w:szCs w:val="24"/>
          <w:lang w:val="cy-GB"/>
        </w:rPr>
        <w:t>gweithgor neu yn ôl awdurdod goruchwylio y DU), ystyrir eu bod yn y sector preifat at ddibenion y GDPR.</w:t>
      </w:r>
    </w:p>
    <w:p w14:paraId="59395DC6" w14:textId="77777777" w:rsidR="00324150" w:rsidRPr="00F95223" w:rsidRDefault="00324150" w:rsidP="00324150">
      <w:pPr>
        <w:spacing w:after="0"/>
        <w:jc w:val="both"/>
        <w:rPr>
          <w:sz w:val="24"/>
          <w:szCs w:val="24"/>
          <w:lang w:val="cy-GB"/>
        </w:rPr>
      </w:pPr>
    </w:p>
    <w:p w14:paraId="08CF4A5A" w14:textId="03FA0533" w:rsidR="00324150" w:rsidRPr="00F95223" w:rsidRDefault="00324150" w:rsidP="00324150">
      <w:pPr>
        <w:spacing w:after="0"/>
        <w:jc w:val="both"/>
        <w:rPr>
          <w:b/>
          <w:spacing w:val="-2"/>
          <w:sz w:val="24"/>
          <w:szCs w:val="24"/>
          <w:lang w:val="cy-GB"/>
        </w:rPr>
      </w:pPr>
      <w:r w:rsidRPr="00F95223">
        <w:rPr>
          <w:b/>
          <w:sz w:val="24"/>
          <w:szCs w:val="24"/>
          <w:lang w:val="cy-GB"/>
        </w:rPr>
        <w:t>6.</w:t>
      </w:r>
      <w:r w:rsidRPr="00F95223">
        <w:rPr>
          <w:b/>
          <w:sz w:val="24"/>
          <w:szCs w:val="24"/>
          <w:lang w:val="cy-GB"/>
        </w:rPr>
        <w:tab/>
      </w:r>
      <w:r w:rsidR="007C3DBF">
        <w:rPr>
          <w:b/>
          <w:sz w:val="24"/>
          <w:szCs w:val="24"/>
          <w:lang w:val="cy-GB"/>
        </w:rPr>
        <w:t xml:space="preserve">Cyfrifoldebau o dan </w:t>
      </w:r>
      <w:r w:rsidR="00A50DAE">
        <w:rPr>
          <w:b/>
          <w:sz w:val="24"/>
          <w:szCs w:val="24"/>
          <w:lang w:val="cy-GB"/>
        </w:rPr>
        <w:t>Y</w:t>
      </w:r>
      <w:r w:rsidR="007C3DBF">
        <w:rPr>
          <w:b/>
          <w:sz w:val="24"/>
          <w:szCs w:val="24"/>
          <w:lang w:val="cy-GB"/>
        </w:rPr>
        <w:t xml:space="preserve"> Rheoliad</w:t>
      </w:r>
      <w:r w:rsidR="002D089D">
        <w:rPr>
          <w:b/>
          <w:sz w:val="24"/>
          <w:szCs w:val="24"/>
          <w:lang w:val="cy-GB"/>
        </w:rPr>
        <w:t xml:space="preserve"> Cyffredinol ar Ddiogelu Data</w:t>
      </w:r>
    </w:p>
    <w:p w14:paraId="136414DF" w14:textId="77777777" w:rsidR="00324150" w:rsidRPr="00F95223" w:rsidRDefault="00324150" w:rsidP="00324150">
      <w:pPr>
        <w:spacing w:after="0"/>
        <w:jc w:val="both"/>
        <w:rPr>
          <w:spacing w:val="-2"/>
          <w:sz w:val="24"/>
          <w:szCs w:val="24"/>
          <w:u w:val="single"/>
          <w:lang w:val="cy-GB"/>
        </w:rPr>
      </w:pPr>
    </w:p>
    <w:p w14:paraId="01816F01" w14:textId="433AF11A" w:rsidR="00324150" w:rsidRPr="00F95223" w:rsidRDefault="00324150" w:rsidP="00324150">
      <w:pPr>
        <w:spacing w:after="0" w:line="240" w:lineRule="auto"/>
        <w:jc w:val="both"/>
        <w:rPr>
          <w:rFonts w:eastAsiaTheme="majorEastAsia"/>
          <w:b/>
          <w:sz w:val="24"/>
          <w:szCs w:val="24"/>
          <w:lang w:val="cy-GB" w:eastAsia="ja-JP"/>
        </w:rPr>
      </w:pPr>
      <w:r w:rsidRPr="00F95223">
        <w:rPr>
          <w:rFonts w:eastAsiaTheme="majorEastAsia"/>
          <w:b/>
          <w:sz w:val="24"/>
          <w:szCs w:val="24"/>
          <w:lang w:val="cy-GB" w:eastAsia="ja-JP"/>
        </w:rPr>
        <w:t xml:space="preserve">6.1 </w:t>
      </w:r>
      <w:r w:rsidRPr="00F95223">
        <w:rPr>
          <w:rFonts w:eastAsiaTheme="majorEastAsia"/>
          <w:b/>
          <w:sz w:val="24"/>
          <w:szCs w:val="24"/>
          <w:lang w:val="cy-GB" w:eastAsia="ja-JP"/>
        </w:rPr>
        <w:tab/>
      </w:r>
      <w:r w:rsidR="002D089D">
        <w:rPr>
          <w:rFonts w:eastAsiaTheme="majorEastAsia"/>
          <w:b/>
          <w:sz w:val="24"/>
          <w:szCs w:val="24"/>
          <w:lang w:val="cy-GB" w:eastAsia="ja-JP"/>
        </w:rPr>
        <w:t>Cyfrifoldebau Cyffredinol</w:t>
      </w:r>
    </w:p>
    <w:p w14:paraId="5D8C317C" w14:textId="77777777" w:rsidR="00324150" w:rsidRPr="00F95223" w:rsidRDefault="00324150" w:rsidP="00324150">
      <w:pPr>
        <w:spacing w:after="0" w:line="240" w:lineRule="auto"/>
        <w:jc w:val="both"/>
        <w:rPr>
          <w:rFonts w:eastAsiaTheme="majorEastAsia"/>
          <w:i/>
          <w:sz w:val="24"/>
          <w:szCs w:val="24"/>
          <w:lang w:val="cy-GB" w:eastAsia="ja-JP"/>
        </w:rPr>
      </w:pPr>
    </w:p>
    <w:p w14:paraId="66533DC2" w14:textId="646EF4D4" w:rsidR="00324150" w:rsidRPr="00F95223" w:rsidRDefault="001966CE" w:rsidP="00324150">
      <w:pPr>
        <w:spacing w:after="0" w:line="240" w:lineRule="auto"/>
        <w:ind w:left="709"/>
        <w:jc w:val="both"/>
        <w:rPr>
          <w:rFonts w:eastAsiaTheme="majorEastAsia"/>
          <w:spacing w:val="-2"/>
          <w:sz w:val="24"/>
          <w:szCs w:val="24"/>
          <w:lang w:val="cy-GB" w:eastAsia="ja-JP"/>
        </w:rPr>
      </w:pPr>
      <w:r>
        <w:rPr>
          <w:rFonts w:eastAsiaTheme="majorEastAsia"/>
          <w:sz w:val="24"/>
          <w:szCs w:val="24"/>
          <w:lang w:val="cy-GB" w:eastAsia="ja-JP"/>
        </w:rPr>
        <w:t xml:space="preserve">CTGC yw’r rheolydd data ac, mewn rhai amgylchiadau, </w:t>
      </w:r>
      <w:r w:rsidR="00A50DAE">
        <w:rPr>
          <w:rFonts w:eastAsiaTheme="majorEastAsia"/>
          <w:sz w:val="24"/>
          <w:szCs w:val="24"/>
          <w:lang w:val="cy-GB" w:eastAsia="ja-JP"/>
        </w:rPr>
        <w:t xml:space="preserve">y </w:t>
      </w:r>
      <w:r>
        <w:rPr>
          <w:rFonts w:eastAsiaTheme="majorEastAsia"/>
          <w:sz w:val="24"/>
          <w:szCs w:val="24"/>
          <w:lang w:val="cy-GB" w:eastAsia="ja-JP"/>
        </w:rPr>
        <w:t>prosesydd data o dan y GDPR.</w:t>
      </w:r>
    </w:p>
    <w:p w14:paraId="22752D5F" w14:textId="77777777" w:rsidR="00324150" w:rsidRPr="00F95223" w:rsidRDefault="00324150" w:rsidP="00324150">
      <w:pPr>
        <w:spacing w:after="0" w:line="240" w:lineRule="auto"/>
        <w:ind w:left="709"/>
        <w:jc w:val="both"/>
        <w:rPr>
          <w:rFonts w:eastAsiaTheme="majorEastAsia"/>
          <w:spacing w:val="-2"/>
          <w:sz w:val="24"/>
          <w:szCs w:val="24"/>
          <w:lang w:val="cy-GB" w:eastAsia="ja-JP"/>
        </w:rPr>
      </w:pPr>
    </w:p>
    <w:p w14:paraId="045A4C97" w14:textId="4CED5573" w:rsidR="00CB024F" w:rsidRPr="00F95223" w:rsidRDefault="00C843BE" w:rsidP="00324150">
      <w:pPr>
        <w:spacing w:after="0"/>
        <w:ind w:left="709"/>
        <w:jc w:val="both"/>
        <w:rPr>
          <w:rFonts w:eastAsiaTheme="majorEastAsia"/>
          <w:spacing w:val="-2"/>
          <w:sz w:val="24"/>
          <w:szCs w:val="24"/>
          <w:lang w:val="cy-GB" w:eastAsia="ja-JP"/>
        </w:rPr>
      </w:pPr>
      <w:r>
        <w:rPr>
          <w:rFonts w:eastAsiaTheme="majorEastAsia"/>
          <w:spacing w:val="-2"/>
          <w:sz w:val="24"/>
          <w:szCs w:val="24"/>
          <w:lang w:val="cy-GB" w:eastAsia="ja-JP"/>
        </w:rPr>
        <w:t>Y Bwrdd sydd â’r cyfrifoldeb cyffredinol o sicrhau arferion trin gwybodaeth da ac am adolygu a chymeradwyo’r polisi hwn.</w:t>
      </w:r>
    </w:p>
    <w:p w14:paraId="1738DD61" w14:textId="77777777" w:rsidR="00CB024F" w:rsidRPr="00F95223" w:rsidRDefault="00CB024F" w:rsidP="00324150">
      <w:pPr>
        <w:spacing w:after="0"/>
        <w:ind w:left="709"/>
        <w:jc w:val="both"/>
        <w:rPr>
          <w:rFonts w:eastAsiaTheme="majorEastAsia"/>
          <w:spacing w:val="-2"/>
          <w:sz w:val="24"/>
          <w:szCs w:val="24"/>
          <w:lang w:val="cy-GB" w:eastAsia="ja-JP"/>
        </w:rPr>
      </w:pPr>
    </w:p>
    <w:p w14:paraId="7B917F44" w14:textId="48E1B88E" w:rsidR="00324150" w:rsidRPr="00F95223" w:rsidRDefault="00C843BE" w:rsidP="00324150">
      <w:pPr>
        <w:spacing w:after="0"/>
        <w:ind w:left="709"/>
        <w:jc w:val="both"/>
        <w:rPr>
          <w:rFonts w:eastAsiaTheme="majorEastAsia"/>
          <w:spacing w:val="-2"/>
          <w:sz w:val="24"/>
          <w:szCs w:val="24"/>
          <w:lang w:val="cy-GB" w:eastAsia="ja-JP"/>
        </w:rPr>
      </w:pPr>
      <w:r>
        <w:rPr>
          <w:rFonts w:eastAsiaTheme="majorEastAsia"/>
          <w:spacing w:val="-2"/>
          <w:sz w:val="24"/>
          <w:szCs w:val="24"/>
          <w:lang w:val="cy-GB" w:eastAsia="ja-JP"/>
        </w:rPr>
        <w:t xml:space="preserve">Mae cyfarwyddwyr, rheolwyr a goruchwylwyr yn gyfrifol am ddatblygu ac annog arferion trin gwybodaeth da.  </w:t>
      </w:r>
      <w:r w:rsidR="00DB7CB8">
        <w:rPr>
          <w:rFonts w:eastAsiaTheme="majorEastAsia"/>
          <w:spacing w:val="-2"/>
          <w:sz w:val="24"/>
          <w:szCs w:val="24"/>
          <w:lang w:val="cy-GB" w:eastAsia="ja-JP"/>
        </w:rPr>
        <w:t>Mae cyfrifoldebau wedi’u nodi mewn proffiliau swyddi.</w:t>
      </w:r>
    </w:p>
    <w:p w14:paraId="17CC5A47" w14:textId="77777777" w:rsidR="00324150" w:rsidRPr="00F95223" w:rsidRDefault="00324150" w:rsidP="00324150">
      <w:pPr>
        <w:spacing w:after="0"/>
        <w:ind w:left="709"/>
        <w:contextualSpacing/>
        <w:jc w:val="both"/>
        <w:rPr>
          <w:b/>
          <w:spacing w:val="-2"/>
          <w:sz w:val="24"/>
          <w:szCs w:val="24"/>
          <w:lang w:val="cy-GB"/>
        </w:rPr>
      </w:pPr>
    </w:p>
    <w:p w14:paraId="15B011F7" w14:textId="2149F559" w:rsidR="00324150" w:rsidRPr="00F95223" w:rsidRDefault="004F18E0" w:rsidP="00324150">
      <w:pPr>
        <w:spacing w:after="0"/>
        <w:ind w:left="709"/>
        <w:jc w:val="both"/>
        <w:rPr>
          <w:rFonts w:eastAsiaTheme="majorEastAsia"/>
          <w:spacing w:val="-2"/>
          <w:sz w:val="24"/>
          <w:szCs w:val="24"/>
          <w:lang w:val="cy-GB" w:eastAsia="ja-JP"/>
        </w:rPr>
      </w:pPr>
      <w:r>
        <w:rPr>
          <w:rFonts w:eastAsiaTheme="majorEastAsia"/>
          <w:spacing w:val="-2"/>
          <w:sz w:val="24"/>
          <w:szCs w:val="24"/>
          <w:lang w:val="cy-GB" w:eastAsia="ja-JP"/>
        </w:rPr>
        <w:t xml:space="preserve">Mae pob cyflogai sy’n rheoli neu’n prosesu data personol yn gyfrifol am sicrhau cydymffurfiaeth </w:t>
      </w:r>
      <w:r w:rsidR="00A50DAE">
        <w:rPr>
          <w:rFonts w:eastAsiaTheme="majorEastAsia"/>
          <w:spacing w:val="-2"/>
          <w:sz w:val="24"/>
          <w:szCs w:val="24"/>
          <w:lang w:val="cy-GB" w:eastAsia="ja-JP"/>
        </w:rPr>
        <w:t xml:space="preserve">â </w:t>
      </w:r>
      <w:r>
        <w:rPr>
          <w:rFonts w:eastAsiaTheme="majorEastAsia"/>
          <w:spacing w:val="-2"/>
          <w:sz w:val="24"/>
          <w:szCs w:val="24"/>
          <w:lang w:val="cy-GB" w:eastAsia="ja-JP"/>
        </w:rPr>
        <w:t>deddfwriaeth diogelu data.</w:t>
      </w:r>
    </w:p>
    <w:p w14:paraId="1EADDEBD" w14:textId="77777777" w:rsidR="00324150" w:rsidRPr="00F95223" w:rsidRDefault="00324150" w:rsidP="00324150">
      <w:pPr>
        <w:spacing w:after="0"/>
        <w:ind w:left="709"/>
        <w:jc w:val="both"/>
        <w:rPr>
          <w:rFonts w:eastAsiaTheme="majorEastAsia"/>
          <w:spacing w:val="-2"/>
          <w:sz w:val="24"/>
          <w:szCs w:val="24"/>
          <w:lang w:val="cy-GB" w:eastAsia="ja-JP"/>
        </w:rPr>
      </w:pPr>
    </w:p>
    <w:p w14:paraId="0F46C05F" w14:textId="4AF4E0AC" w:rsidR="00324150" w:rsidRPr="00F95223" w:rsidRDefault="004F18E0" w:rsidP="00324150">
      <w:pPr>
        <w:spacing w:after="0"/>
        <w:ind w:left="709"/>
        <w:jc w:val="both"/>
        <w:rPr>
          <w:rFonts w:eastAsiaTheme="majorEastAsia"/>
          <w:spacing w:val="-2"/>
          <w:sz w:val="24"/>
          <w:szCs w:val="24"/>
          <w:lang w:val="cy-GB" w:eastAsia="ja-JP"/>
        </w:rPr>
      </w:pPr>
      <w:r>
        <w:rPr>
          <w:rFonts w:eastAsiaTheme="majorEastAsia"/>
          <w:sz w:val="24"/>
          <w:szCs w:val="24"/>
          <w:lang w:val="cy-GB" w:eastAsia="ja-JP"/>
        </w:rPr>
        <w:t>Mae cyflogeion yn gyfrifol am sicrhau bod eu data personol eu hunain yn gywir a chyfredol.</w:t>
      </w:r>
    </w:p>
    <w:p w14:paraId="284EA978" w14:textId="77777777" w:rsidR="00324150" w:rsidRPr="00F95223" w:rsidRDefault="00324150" w:rsidP="00324150">
      <w:pPr>
        <w:spacing w:after="0"/>
        <w:ind w:left="709"/>
        <w:jc w:val="both"/>
        <w:rPr>
          <w:sz w:val="24"/>
          <w:szCs w:val="24"/>
          <w:lang w:val="cy-GB" w:eastAsia="ja-JP"/>
        </w:rPr>
      </w:pPr>
    </w:p>
    <w:p w14:paraId="6CC839D5" w14:textId="7D9BF2E0" w:rsidR="00324150" w:rsidRPr="00F95223" w:rsidRDefault="004F18E0" w:rsidP="00324150">
      <w:pPr>
        <w:widowControl w:val="0"/>
        <w:spacing w:after="0"/>
        <w:ind w:left="709"/>
        <w:jc w:val="both"/>
        <w:rPr>
          <w:rFonts w:eastAsia="Arial"/>
          <w:bCs/>
          <w:spacing w:val="-2"/>
          <w:sz w:val="24"/>
          <w:szCs w:val="24"/>
          <w:lang w:val="cy-GB"/>
        </w:rPr>
      </w:pPr>
      <w:r>
        <w:rPr>
          <w:rFonts w:eastAsia="Arial"/>
          <w:bCs/>
          <w:spacing w:val="-2"/>
          <w:sz w:val="24"/>
          <w:szCs w:val="24"/>
          <w:lang w:val="cy-GB"/>
        </w:rPr>
        <w:t xml:space="preserve">Bydd angen i gwsmeriaid sy’n darparu data personol </w:t>
      </w:r>
      <w:r w:rsidR="00DA2D1C">
        <w:rPr>
          <w:rFonts w:eastAsia="Arial"/>
          <w:bCs/>
          <w:spacing w:val="-2"/>
          <w:sz w:val="24"/>
          <w:szCs w:val="24"/>
          <w:lang w:val="cy-GB"/>
        </w:rPr>
        <w:t>gael gweld yr Hysbysiad Prosesu Teg ar adeg briodol.</w:t>
      </w:r>
    </w:p>
    <w:p w14:paraId="585F8708" w14:textId="77777777" w:rsidR="00324150" w:rsidRPr="00F95223" w:rsidRDefault="00324150" w:rsidP="00324150">
      <w:pPr>
        <w:spacing w:after="0" w:line="240" w:lineRule="auto"/>
        <w:jc w:val="both"/>
        <w:rPr>
          <w:rFonts w:eastAsiaTheme="majorEastAsia"/>
          <w:b/>
          <w:sz w:val="24"/>
          <w:szCs w:val="24"/>
          <w:lang w:val="cy-GB" w:eastAsia="ja-JP"/>
        </w:rPr>
      </w:pPr>
    </w:p>
    <w:p w14:paraId="63CC120D" w14:textId="45B44E25" w:rsidR="00324150" w:rsidRPr="00F95223" w:rsidRDefault="00324150" w:rsidP="00324150">
      <w:pPr>
        <w:spacing w:after="0" w:line="240" w:lineRule="auto"/>
        <w:jc w:val="both"/>
        <w:rPr>
          <w:rFonts w:eastAsiaTheme="majorEastAsia"/>
          <w:b/>
          <w:sz w:val="24"/>
          <w:szCs w:val="24"/>
          <w:lang w:val="cy-GB" w:eastAsia="ja-JP"/>
        </w:rPr>
      </w:pPr>
      <w:r w:rsidRPr="00F95223">
        <w:rPr>
          <w:rFonts w:eastAsiaTheme="majorEastAsia"/>
          <w:b/>
          <w:sz w:val="24"/>
          <w:szCs w:val="24"/>
          <w:lang w:val="cy-GB" w:eastAsia="ja-JP"/>
        </w:rPr>
        <w:t xml:space="preserve">6.2 </w:t>
      </w:r>
      <w:r w:rsidRPr="00F95223">
        <w:rPr>
          <w:rFonts w:eastAsiaTheme="majorEastAsia"/>
          <w:b/>
          <w:sz w:val="24"/>
          <w:szCs w:val="24"/>
          <w:lang w:val="cy-GB" w:eastAsia="ja-JP"/>
        </w:rPr>
        <w:tab/>
      </w:r>
      <w:r w:rsidR="00DA2D1C">
        <w:rPr>
          <w:rFonts w:eastAsiaTheme="majorEastAsia"/>
          <w:b/>
          <w:sz w:val="24"/>
          <w:szCs w:val="24"/>
          <w:lang w:val="cy-GB" w:eastAsia="ja-JP"/>
        </w:rPr>
        <w:t>Swyddog Diogelu Data</w:t>
      </w:r>
    </w:p>
    <w:p w14:paraId="26DD55E4" w14:textId="77777777" w:rsidR="00324150" w:rsidRPr="00F95223" w:rsidRDefault="00324150" w:rsidP="00324150">
      <w:pPr>
        <w:spacing w:after="0" w:line="240" w:lineRule="auto"/>
        <w:jc w:val="both"/>
        <w:rPr>
          <w:rFonts w:eastAsiaTheme="majorEastAsia"/>
          <w:sz w:val="24"/>
          <w:szCs w:val="24"/>
          <w:lang w:val="cy-GB" w:eastAsia="ja-JP"/>
        </w:rPr>
      </w:pPr>
    </w:p>
    <w:p w14:paraId="1434C527" w14:textId="5D59B354" w:rsidR="00324150" w:rsidRPr="00F95223" w:rsidRDefault="000A4906" w:rsidP="00324150">
      <w:pPr>
        <w:spacing w:after="0"/>
        <w:ind w:left="709"/>
        <w:jc w:val="both"/>
        <w:rPr>
          <w:rFonts w:eastAsiaTheme="majorEastAsia"/>
          <w:spacing w:val="-2"/>
          <w:sz w:val="24"/>
          <w:szCs w:val="24"/>
          <w:lang w:val="cy-GB" w:eastAsia="ja-JP"/>
        </w:rPr>
      </w:pPr>
      <w:r>
        <w:rPr>
          <w:rFonts w:eastAsiaTheme="majorEastAsia"/>
          <w:sz w:val="24"/>
          <w:szCs w:val="24"/>
          <w:lang w:val="cy-GB" w:eastAsia="ja-JP"/>
        </w:rPr>
        <w:t>Mae’r SDD yn atebol i’r Uwch Dîm Rheoli am reoli data personol a sicrhau arfer da ac y gellir arddangos cydymffurfiaeth â deddfwr</w:t>
      </w:r>
      <w:r w:rsidR="006B1054">
        <w:rPr>
          <w:rFonts w:eastAsiaTheme="majorEastAsia"/>
          <w:sz w:val="24"/>
          <w:szCs w:val="24"/>
          <w:lang w:val="cy-GB" w:eastAsia="ja-JP"/>
        </w:rPr>
        <w:t>iaeth.  Mae hyn yn cynnwys:</w:t>
      </w:r>
    </w:p>
    <w:p w14:paraId="477C1AEC" w14:textId="7699289B" w:rsidR="00324150" w:rsidRPr="00F95223" w:rsidRDefault="006B1054" w:rsidP="00324150">
      <w:pPr>
        <w:numPr>
          <w:ilvl w:val="0"/>
          <w:numId w:val="11"/>
        </w:numPr>
        <w:spacing w:after="0"/>
        <w:ind w:left="1134" w:hanging="283"/>
        <w:contextualSpacing/>
        <w:jc w:val="both"/>
        <w:rPr>
          <w:sz w:val="24"/>
          <w:szCs w:val="24"/>
          <w:lang w:val="cy-GB"/>
        </w:rPr>
      </w:pPr>
      <w:r>
        <w:rPr>
          <w:sz w:val="24"/>
          <w:szCs w:val="24"/>
          <w:lang w:val="cy-GB"/>
        </w:rPr>
        <w:t xml:space="preserve">datblygu a gweithredu’r polisi hwn </w:t>
      </w:r>
    </w:p>
    <w:p w14:paraId="7F219A96" w14:textId="486C586A" w:rsidR="00324150" w:rsidRPr="00F95223" w:rsidRDefault="006B1054" w:rsidP="00324150">
      <w:pPr>
        <w:numPr>
          <w:ilvl w:val="0"/>
          <w:numId w:val="11"/>
        </w:numPr>
        <w:spacing w:after="0"/>
        <w:ind w:left="1134" w:hanging="283"/>
        <w:contextualSpacing/>
        <w:jc w:val="both"/>
        <w:rPr>
          <w:sz w:val="24"/>
          <w:szCs w:val="24"/>
          <w:lang w:val="cy-GB"/>
        </w:rPr>
      </w:pPr>
      <w:r>
        <w:rPr>
          <w:sz w:val="24"/>
          <w:szCs w:val="24"/>
          <w:lang w:val="cy-GB"/>
        </w:rPr>
        <w:t>diogelwch a rheoli risg mewn cysylltiad â chydymffurfiaeth â’r polisi hwn</w:t>
      </w:r>
    </w:p>
    <w:p w14:paraId="473457F0" w14:textId="04EE11C8" w:rsidR="00324150" w:rsidRPr="00F95223" w:rsidRDefault="006B1054" w:rsidP="00324150">
      <w:pPr>
        <w:numPr>
          <w:ilvl w:val="0"/>
          <w:numId w:val="11"/>
        </w:numPr>
        <w:spacing w:after="0"/>
        <w:ind w:left="1134" w:hanging="283"/>
        <w:contextualSpacing/>
        <w:jc w:val="both"/>
        <w:rPr>
          <w:sz w:val="24"/>
          <w:szCs w:val="24"/>
          <w:lang w:val="cy-GB"/>
        </w:rPr>
      </w:pPr>
      <w:r>
        <w:rPr>
          <w:sz w:val="24"/>
          <w:szCs w:val="24"/>
          <w:lang w:val="cy-GB"/>
        </w:rPr>
        <w:t xml:space="preserve">meddu ar </w:t>
      </w:r>
      <w:r w:rsidR="00FA1553">
        <w:rPr>
          <w:sz w:val="24"/>
          <w:szCs w:val="24"/>
          <w:lang w:val="cy-GB"/>
        </w:rPr>
        <w:t>arbenigedd diogelu data</w:t>
      </w:r>
    </w:p>
    <w:p w14:paraId="3E1E7E4F" w14:textId="6B2DE29B" w:rsidR="00324150" w:rsidRPr="00F95223" w:rsidRDefault="00FA1553" w:rsidP="00324150">
      <w:pPr>
        <w:numPr>
          <w:ilvl w:val="0"/>
          <w:numId w:val="11"/>
        </w:numPr>
        <w:spacing w:after="0"/>
        <w:ind w:left="1134" w:hanging="283"/>
        <w:contextualSpacing/>
        <w:jc w:val="both"/>
        <w:rPr>
          <w:sz w:val="24"/>
          <w:szCs w:val="24"/>
          <w:lang w:val="cy-GB"/>
        </w:rPr>
      </w:pPr>
      <w:r>
        <w:rPr>
          <w:sz w:val="24"/>
          <w:szCs w:val="24"/>
          <w:lang w:val="cy-GB"/>
        </w:rPr>
        <w:t>cynnal adolygiad blynyddol o wybodaeth bersonol a ddelir i sicrhau bod rheswm busnes cadarn dros gadw’r wybodaeth honno.</w:t>
      </w:r>
    </w:p>
    <w:p w14:paraId="32E07AA9" w14:textId="77777777" w:rsidR="00324150" w:rsidRPr="00F95223" w:rsidRDefault="00324150" w:rsidP="00324150">
      <w:pPr>
        <w:spacing w:after="0"/>
        <w:jc w:val="both"/>
        <w:rPr>
          <w:rFonts w:eastAsiaTheme="majorEastAsia"/>
          <w:spacing w:val="-2"/>
          <w:sz w:val="24"/>
          <w:szCs w:val="24"/>
          <w:lang w:val="cy-GB" w:eastAsia="ja-JP"/>
        </w:rPr>
      </w:pPr>
    </w:p>
    <w:p w14:paraId="68CE76B1" w14:textId="783D0F0B" w:rsidR="00324150" w:rsidRPr="00F95223" w:rsidRDefault="002F16BB" w:rsidP="00324150">
      <w:pPr>
        <w:spacing w:after="0"/>
        <w:ind w:left="709"/>
        <w:jc w:val="both"/>
        <w:rPr>
          <w:rFonts w:eastAsiaTheme="majorEastAsia"/>
          <w:spacing w:val="-2"/>
          <w:sz w:val="24"/>
          <w:szCs w:val="24"/>
          <w:lang w:val="cy-GB" w:eastAsia="ja-JP"/>
        </w:rPr>
      </w:pPr>
      <w:r>
        <w:rPr>
          <w:rFonts w:eastAsiaTheme="majorEastAsia"/>
          <w:spacing w:val="-2"/>
          <w:sz w:val="24"/>
          <w:szCs w:val="24"/>
          <w:lang w:val="cy-GB" w:eastAsia="ja-JP"/>
        </w:rPr>
        <w:lastRenderedPageBreak/>
        <w:t>Mae gan gyfarwyddwyr ac uwch reolwyr gyfrifoldeb ac atebolrwydd cyfwerth am reoli data personol yn y meysydd y maent hwy’n gyfrifol amdanynt.</w:t>
      </w:r>
    </w:p>
    <w:p w14:paraId="53AC4136" w14:textId="77777777" w:rsidR="00324150" w:rsidRPr="00F95223" w:rsidRDefault="00324150" w:rsidP="00324150">
      <w:pPr>
        <w:spacing w:after="0"/>
        <w:ind w:left="709"/>
        <w:jc w:val="both"/>
        <w:rPr>
          <w:rFonts w:eastAsiaTheme="majorEastAsia"/>
          <w:spacing w:val="-2"/>
          <w:sz w:val="24"/>
          <w:szCs w:val="24"/>
          <w:lang w:val="cy-GB" w:eastAsia="ja-JP"/>
        </w:rPr>
      </w:pPr>
    </w:p>
    <w:p w14:paraId="124E9773" w14:textId="606C28F0" w:rsidR="00324150" w:rsidRPr="00F95223" w:rsidRDefault="002F16BB" w:rsidP="00324150">
      <w:pPr>
        <w:spacing w:after="0"/>
        <w:ind w:left="709"/>
        <w:jc w:val="both"/>
        <w:rPr>
          <w:rFonts w:eastAsiaTheme="majorEastAsia"/>
          <w:spacing w:val="-2"/>
          <w:sz w:val="24"/>
          <w:szCs w:val="24"/>
          <w:lang w:val="cy-GB" w:eastAsia="ja-JP"/>
        </w:rPr>
      </w:pPr>
      <w:r>
        <w:rPr>
          <w:rFonts w:eastAsiaTheme="majorEastAsia"/>
          <w:spacing w:val="-2"/>
          <w:sz w:val="24"/>
          <w:szCs w:val="24"/>
          <w:lang w:val="cy-GB" w:eastAsia="ja-JP"/>
        </w:rPr>
        <w:t xml:space="preserve">Mae gan y SDD gyfrifoldebau penodol </w:t>
      </w:r>
      <w:r w:rsidR="005B0452">
        <w:rPr>
          <w:rFonts w:eastAsiaTheme="majorEastAsia"/>
          <w:spacing w:val="-2"/>
          <w:sz w:val="24"/>
          <w:szCs w:val="24"/>
          <w:lang w:val="cy-GB" w:eastAsia="ja-JP"/>
        </w:rPr>
        <w:t xml:space="preserve">ar gyfer gweithdrefnau dylunio, er enghraifft am Geisiadau Mynediad Pwnc.  Aelodau eraill o staff fydd yn gyfrifol am </w:t>
      </w:r>
      <w:r w:rsidR="00154FE4">
        <w:rPr>
          <w:rFonts w:eastAsiaTheme="majorEastAsia"/>
          <w:spacing w:val="-2"/>
          <w:sz w:val="24"/>
          <w:szCs w:val="24"/>
          <w:lang w:val="cy-GB" w:eastAsia="ja-JP"/>
        </w:rPr>
        <w:t>drin y rhain ond bydd y SDD yn darparu eglurhad i staff ar unrhyw agwedd ar ddeddfwriaeth a chydymffurfiaeth diogelu data.</w:t>
      </w:r>
    </w:p>
    <w:p w14:paraId="6C14E0A7" w14:textId="77777777" w:rsidR="00324150" w:rsidRPr="00F95223" w:rsidRDefault="00324150" w:rsidP="00324150">
      <w:pPr>
        <w:suppressAutoHyphens/>
        <w:spacing w:after="0"/>
        <w:jc w:val="both"/>
        <w:rPr>
          <w:i/>
          <w:spacing w:val="-2"/>
          <w:sz w:val="24"/>
          <w:szCs w:val="24"/>
          <w:lang w:val="cy-GB"/>
        </w:rPr>
      </w:pPr>
    </w:p>
    <w:p w14:paraId="77FB6A9D" w14:textId="115A11D4" w:rsidR="00324150" w:rsidRPr="00F95223" w:rsidRDefault="00324150" w:rsidP="00324150">
      <w:pPr>
        <w:suppressAutoHyphens/>
        <w:spacing w:after="0"/>
        <w:jc w:val="both"/>
        <w:rPr>
          <w:b/>
          <w:spacing w:val="-2"/>
          <w:sz w:val="24"/>
          <w:szCs w:val="24"/>
          <w:lang w:val="cy-GB"/>
        </w:rPr>
      </w:pPr>
      <w:r w:rsidRPr="00F95223">
        <w:rPr>
          <w:b/>
          <w:spacing w:val="-2"/>
          <w:sz w:val="24"/>
          <w:szCs w:val="24"/>
          <w:lang w:val="cy-GB"/>
        </w:rPr>
        <w:t xml:space="preserve">6.3 </w:t>
      </w:r>
      <w:r w:rsidRPr="00F95223">
        <w:rPr>
          <w:b/>
          <w:spacing w:val="-2"/>
          <w:sz w:val="24"/>
          <w:szCs w:val="24"/>
          <w:lang w:val="cy-GB"/>
        </w:rPr>
        <w:tab/>
      </w:r>
      <w:r w:rsidR="002E2CCC">
        <w:rPr>
          <w:b/>
          <w:spacing w:val="-2"/>
          <w:sz w:val="24"/>
          <w:szCs w:val="24"/>
          <w:lang w:val="cy-GB"/>
        </w:rPr>
        <w:t>Cymhwysedd Polisi</w:t>
      </w:r>
    </w:p>
    <w:p w14:paraId="0336044C" w14:textId="77777777" w:rsidR="00324150" w:rsidRPr="00F95223" w:rsidRDefault="00324150" w:rsidP="00324150">
      <w:pPr>
        <w:suppressAutoHyphens/>
        <w:spacing w:after="0"/>
        <w:jc w:val="both"/>
        <w:rPr>
          <w:spacing w:val="-2"/>
          <w:sz w:val="24"/>
          <w:szCs w:val="24"/>
          <w:lang w:val="cy-GB"/>
        </w:rPr>
      </w:pPr>
    </w:p>
    <w:p w14:paraId="4A4F8371" w14:textId="4AD840CC" w:rsidR="00324150" w:rsidRPr="00F95223" w:rsidRDefault="00F42C96" w:rsidP="00324150">
      <w:pPr>
        <w:suppressAutoHyphens/>
        <w:spacing w:after="0"/>
        <w:ind w:left="709"/>
        <w:jc w:val="both"/>
        <w:rPr>
          <w:spacing w:val="-2"/>
          <w:sz w:val="24"/>
          <w:szCs w:val="24"/>
          <w:lang w:val="cy-GB"/>
        </w:rPr>
      </w:pPr>
      <w:r>
        <w:rPr>
          <w:spacing w:val="-2"/>
          <w:sz w:val="24"/>
          <w:szCs w:val="24"/>
          <w:lang w:val="cy-GB"/>
        </w:rPr>
        <w:t>Disgwylir i bartneriaid ac unrhyw drydydd parti sy’n gweithio gyda CTGC, sydd â mynediad at wybodaeth bersonol, ddarllen, deall a chydymffurfio â’r polisi hwn.  Ni all unrhyw drydydd parti gael mynediad at ddata personol a ddelir gan CTGC heb fod wedi ymrwymo i’n Cytundeb Cyflenwr yn gyntaf.  (Mae hyn yn gosod rhwymedigaethau diogelwch a chyfrinachedd data sy’n llai llym na’r rhai y mae CTGC wedi ymrwymo iddynt, a rhydd yr hawl i CTGC archwilio cydymffurfiaeth â’r cytundeb).</w:t>
      </w:r>
    </w:p>
    <w:p w14:paraId="677269DB" w14:textId="77777777" w:rsidR="00324150" w:rsidRPr="00F95223" w:rsidRDefault="00324150" w:rsidP="00324150">
      <w:pPr>
        <w:suppressAutoHyphens/>
        <w:spacing w:after="0"/>
        <w:ind w:left="709"/>
        <w:jc w:val="both"/>
        <w:rPr>
          <w:spacing w:val="-2"/>
          <w:sz w:val="24"/>
          <w:szCs w:val="24"/>
          <w:lang w:val="cy-GB"/>
        </w:rPr>
      </w:pPr>
    </w:p>
    <w:p w14:paraId="2B53E54E" w14:textId="24BE4E0A" w:rsidR="00324150" w:rsidRPr="00F95223" w:rsidRDefault="00F42C96" w:rsidP="00324150">
      <w:pPr>
        <w:suppressAutoHyphens/>
        <w:spacing w:after="0"/>
        <w:ind w:left="709"/>
        <w:jc w:val="both"/>
        <w:rPr>
          <w:spacing w:val="-2"/>
          <w:sz w:val="24"/>
          <w:szCs w:val="24"/>
          <w:lang w:val="cy-GB"/>
        </w:rPr>
      </w:pPr>
      <w:r>
        <w:rPr>
          <w:spacing w:val="-2"/>
          <w:sz w:val="24"/>
          <w:szCs w:val="24"/>
          <w:lang w:val="cy-GB"/>
        </w:rPr>
        <w:t xml:space="preserve">Mae’r polisi hwn yn berthnasol i bob cyflogai ac </w:t>
      </w:r>
      <w:r w:rsidR="00EC7E40">
        <w:rPr>
          <w:spacing w:val="-2"/>
          <w:sz w:val="24"/>
          <w:szCs w:val="24"/>
          <w:lang w:val="cy-GB"/>
        </w:rPr>
        <w:t xml:space="preserve">eir i’r afael ag </w:t>
      </w:r>
      <w:r>
        <w:rPr>
          <w:spacing w:val="-2"/>
          <w:sz w:val="24"/>
          <w:szCs w:val="24"/>
          <w:lang w:val="cy-GB"/>
        </w:rPr>
        <w:t>unrhyw achos o dorri rheoliada</w:t>
      </w:r>
      <w:r w:rsidR="00EC7E40">
        <w:rPr>
          <w:spacing w:val="-2"/>
          <w:sz w:val="24"/>
          <w:szCs w:val="24"/>
          <w:lang w:val="cy-GB"/>
        </w:rPr>
        <w:t>u’r GDPR neu’r polisi hwn yn unol â’r polisi Disgyblaeth.  Os bydd trosedd; gellir hysbysu’r awdurdodau priodol.</w:t>
      </w:r>
    </w:p>
    <w:p w14:paraId="4C90A6A5" w14:textId="77777777" w:rsidR="00324150" w:rsidRPr="00F95223" w:rsidRDefault="00324150" w:rsidP="00324150">
      <w:pPr>
        <w:suppressAutoHyphens/>
        <w:spacing w:after="0"/>
        <w:jc w:val="both"/>
        <w:rPr>
          <w:spacing w:val="-2"/>
          <w:sz w:val="24"/>
          <w:szCs w:val="24"/>
          <w:lang w:val="cy-GB"/>
        </w:rPr>
      </w:pPr>
    </w:p>
    <w:p w14:paraId="6455E274" w14:textId="2D9642D7" w:rsidR="00324150" w:rsidRPr="00F95223" w:rsidRDefault="00324150" w:rsidP="00324150">
      <w:pPr>
        <w:suppressAutoHyphens/>
        <w:spacing w:after="0"/>
        <w:jc w:val="both"/>
        <w:rPr>
          <w:b/>
          <w:spacing w:val="-2"/>
          <w:sz w:val="24"/>
          <w:szCs w:val="24"/>
          <w:lang w:val="cy-GB"/>
        </w:rPr>
      </w:pPr>
      <w:r w:rsidRPr="00F95223">
        <w:rPr>
          <w:b/>
          <w:spacing w:val="-2"/>
          <w:sz w:val="24"/>
          <w:szCs w:val="24"/>
          <w:lang w:val="cy-GB"/>
        </w:rPr>
        <w:t xml:space="preserve">6.4 </w:t>
      </w:r>
      <w:r w:rsidRPr="00F95223">
        <w:rPr>
          <w:b/>
          <w:spacing w:val="-2"/>
          <w:sz w:val="24"/>
          <w:szCs w:val="24"/>
          <w:lang w:val="cy-GB"/>
        </w:rPr>
        <w:tab/>
      </w:r>
      <w:r w:rsidR="00EC7E40">
        <w:rPr>
          <w:b/>
          <w:spacing w:val="-2"/>
          <w:sz w:val="24"/>
          <w:szCs w:val="24"/>
          <w:lang w:val="cy-GB"/>
        </w:rPr>
        <w:t>Atebolrwydd</w:t>
      </w:r>
    </w:p>
    <w:p w14:paraId="4DDD662A" w14:textId="77777777" w:rsidR="00324150" w:rsidRPr="00F95223" w:rsidRDefault="00324150" w:rsidP="00324150">
      <w:pPr>
        <w:suppressAutoHyphens/>
        <w:spacing w:after="0"/>
        <w:jc w:val="both"/>
        <w:rPr>
          <w:i/>
          <w:spacing w:val="-2"/>
          <w:sz w:val="24"/>
          <w:szCs w:val="24"/>
          <w:u w:val="single"/>
          <w:lang w:val="cy-GB"/>
        </w:rPr>
      </w:pPr>
    </w:p>
    <w:p w14:paraId="41A533EC" w14:textId="64D7AB21" w:rsidR="00324150" w:rsidRPr="00F95223" w:rsidRDefault="000742D4" w:rsidP="00324150">
      <w:pPr>
        <w:suppressAutoHyphens/>
        <w:spacing w:after="0"/>
        <w:ind w:left="709"/>
        <w:jc w:val="both"/>
        <w:rPr>
          <w:spacing w:val="-2"/>
          <w:sz w:val="24"/>
          <w:szCs w:val="24"/>
          <w:lang w:val="cy-GB"/>
        </w:rPr>
      </w:pPr>
      <w:r>
        <w:rPr>
          <w:spacing w:val="-2"/>
          <w:sz w:val="24"/>
          <w:szCs w:val="24"/>
          <w:lang w:val="cy-GB"/>
        </w:rPr>
        <w:t>Mae’r GDPR yn cyflwyno</w:t>
      </w:r>
      <w:r w:rsidR="0096521B">
        <w:rPr>
          <w:spacing w:val="-2"/>
          <w:sz w:val="24"/>
          <w:szCs w:val="24"/>
          <w:lang w:val="cy-GB"/>
        </w:rPr>
        <w:t>’r egwyddor atebolrwydd sy’n datgan fod y Rheolydd Data yn gyfrifol am sicrhau cydymffurfiaeth yn ogystal ag arddangos bod pob gweithrediad prosesu yn cydymffurfio â’r GDPR.  Yn benodol, mae’n ofynnol i Reolwyr Data:</w:t>
      </w:r>
    </w:p>
    <w:p w14:paraId="79C5B654" w14:textId="009C4717" w:rsidR="00324150" w:rsidRPr="00F95223" w:rsidRDefault="0096521B" w:rsidP="00324150">
      <w:pPr>
        <w:numPr>
          <w:ilvl w:val="0"/>
          <w:numId w:val="8"/>
        </w:numPr>
        <w:suppressAutoHyphens/>
        <w:spacing w:after="0" w:line="240" w:lineRule="auto"/>
        <w:ind w:left="1134" w:hanging="283"/>
        <w:contextualSpacing/>
        <w:jc w:val="both"/>
        <w:rPr>
          <w:spacing w:val="-2"/>
          <w:sz w:val="24"/>
          <w:szCs w:val="24"/>
          <w:lang w:val="cy-GB"/>
        </w:rPr>
      </w:pPr>
      <w:r>
        <w:rPr>
          <w:spacing w:val="-2"/>
          <w:sz w:val="24"/>
          <w:szCs w:val="24"/>
          <w:lang w:val="cy-GB"/>
        </w:rPr>
        <w:t>cynnal dogfennaeth angenrheidiol am yr holl weithrediadau prosesu;</w:t>
      </w:r>
    </w:p>
    <w:p w14:paraId="30F0AD4D" w14:textId="7FE14836" w:rsidR="00324150" w:rsidRPr="00F95223" w:rsidRDefault="0096521B" w:rsidP="00324150">
      <w:pPr>
        <w:numPr>
          <w:ilvl w:val="0"/>
          <w:numId w:val="8"/>
        </w:numPr>
        <w:suppressAutoHyphens/>
        <w:spacing w:after="0" w:line="240" w:lineRule="auto"/>
        <w:ind w:left="1134" w:hanging="283"/>
        <w:contextualSpacing/>
        <w:jc w:val="both"/>
        <w:rPr>
          <w:spacing w:val="-2"/>
          <w:sz w:val="24"/>
          <w:szCs w:val="24"/>
          <w:lang w:val="cy-GB"/>
        </w:rPr>
      </w:pPr>
      <w:r>
        <w:rPr>
          <w:spacing w:val="-2"/>
          <w:sz w:val="24"/>
          <w:szCs w:val="24"/>
          <w:lang w:val="cy-GB"/>
        </w:rPr>
        <w:t>gweithredu mesurau diogelwch priodol;</w:t>
      </w:r>
    </w:p>
    <w:p w14:paraId="1C353552" w14:textId="5DD252A8" w:rsidR="00324150" w:rsidRPr="00F95223" w:rsidRDefault="0096521B" w:rsidP="00324150">
      <w:pPr>
        <w:numPr>
          <w:ilvl w:val="0"/>
          <w:numId w:val="8"/>
        </w:numPr>
        <w:suppressAutoHyphens/>
        <w:spacing w:after="0" w:line="240" w:lineRule="auto"/>
        <w:ind w:left="1134" w:hanging="283"/>
        <w:contextualSpacing/>
        <w:jc w:val="both"/>
        <w:rPr>
          <w:spacing w:val="-2"/>
          <w:sz w:val="24"/>
          <w:szCs w:val="24"/>
          <w:lang w:val="cy-GB"/>
        </w:rPr>
      </w:pPr>
      <w:r>
        <w:rPr>
          <w:spacing w:val="-2"/>
          <w:sz w:val="24"/>
          <w:szCs w:val="24"/>
          <w:lang w:val="cy-GB"/>
        </w:rPr>
        <w:t xml:space="preserve">cyflawni Asesiadau </w:t>
      </w:r>
      <w:r w:rsidR="0082042A">
        <w:rPr>
          <w:spacing w:val="-2"/>
          <w:sz w:val="24"/>
          <w:szCs w:val="24"/>
          <w:lang w:val="cy-GB"/>
        </w:rPr>
        <w:t xml:space="preserve">o’r Effaith ar Brosesu </w:t>
      </w:r>
      <w:r w:rsidR="00A8168B">
        <w:rPr>
          <w:spacing w:val="-2"/>
          <w:sz w:val="24"/>
          <w:szCs w:val="24"/>
          <w:lang w:val="cy-GB"/>
        </w:rPr>
        <w:t>Data (DPIA)</w:t>
      </w:r>
      <w:r w:rsidR="002272E6">
        <w:rPr>
          <w:spacing w:val="-2"/>
          <w:sz w:val="24"/>
          <w:szCs w:val="24"/>
          <w:lang w:val="cy-GB"/>
        </w:rPr>
        <w:t>;</w:t>
      </w:r>
    </w:p>
    <w:p w14:paraId="404B562B" w14:textId="78C2A21E" w:rsidR="00324150" w:rsidRPr="00F95223" w:rsidRDefault="00A8168B" w:rsidP="00324150">
      <w:pPr>
        <w:numPr>
          <w:ilvl w:val="0"/>
          <w:numId w:val="8"/>
        </w:numPr>
        <w:suppressAutoHyphens/>
        <w:spacing w:after="0" w:line="240" w:lineRule="auto"/>
        <w:ind w:left="1134" w:hanging="283"/>
        <w:contextualSpacing/>
        <w:jc w:val="both"/>
        <w:rPr>
          <w:spacing w:val="-2"/>
          <w:sz w:val="24"/>
          <w:szCs w:val="24"/>
          <w:lang w:val="cy-GB"/>
        </w:rPr>
      </w:pPr>
      <w:r>
        <w:rPr>
          <w:spacing w:val="-2"/>
          <w:sz w:val="24"/>
          <w:szCs w:val="24"/>
          <w:lang w:val="cy-GB"/>
        </w:rPr>
        <w:t xml:space="preserve">cydymffurfio â’r gofynion </w:t>
      </w:r>
      <w:r w:rsidR="008F159B">
        <w:rPr>
          <w:spacing w:val="-2"/>
          <w:sz w:val="24"/>
          <w:szCs w:val="24"/>
          <w:lang w:val="cy-GB"/>
        </w:rPr>
        <w:t xml:space="preserve">ar gyfer </w:t>
      </w:r>
      <w:r w:rsidR="002272E6">
        <w:rPr>
          <w:spacing w:val="-2"/>
          <w:sz w:val="24"/>
          <w:szCs w:val="24"/>
          <w:lang w:val="cy-GB"/>
        </w:rPr>
        <w:t>hysbysiadau blaenorol, neu gymeradwyaeth gan awdurdodau goruchwyliol;</w:t>
      </w:r>
    </w:p>
    <w:p w14:paraId="25357F1F" w14:textId="72ADC85B" w:rsidR="00324150" w:rsidRPr="00F95223" w:rsidRDefault="008F159B" w:rsidP="00324150">
      <w:pPr>
        <w:numPr>
          <w:ilvl w:val="0"/>
          <w:numId w:val="8"/>
        </w:numPr>
        <w:suppressAutoHyphens/>
        <w:spacing w:after="0" w:line="240" w:lineRule="auto"/>
        <w:ind w:left="1134" w:hanging="283"/>
        <w:contextualSpacing/>
        <w:jc w:val="both"/>
        <w:rPr>
          <w:spacing w:val="-2"/>
          <w:sz w:val="24"/>
          <w:szCs w:val="24"/>
          <w:lang w:val="cy-GB"/>
        </w:rPr>
      </w:pPr>
      <w:r>
        <w:rPr>
          <w:spacing w:val="-2"/>
          <w:sz w:val="24"/>
          <w:szCs w:val="24"/>
          <w:lang w:val="cy-GB"/>
        </w:rPr>
        <w:t xml:space="preserve">penodi SDD </w:t>
      </w:r>
      <w:r w:rsidR="00A50DAE">
        <w:rPr>
          <w:spacing w:val="-2"/>
          <w:sz w:val="24"/>
          <w:szCs w:val="24"/>
          <w:lang w:val="cy-GB"/>
        </w:rPr>
        <w:t xml:space="preserve">pe </w:t>
      </w:r>
      <w:r>
        <w:rPr>
          <w:spacing w:val="-2"/>
          <w:sz w:val="24"/>
          <w:szCs w:val="24"/>
          <w:lang w:val="cy-GB"/>
        </w:rPr>
        <w:t>bydd</w:t>
      </w:r>
      <w:r w:rsidR="00A50DAE">
        <w:rPr>
          <w:spacing w:val="-2"/>
          <w:sz w:val="24"/>
          <w:szCs w:val="24"/>
          <w:lang w:val="cy-GB"/>
        </w:rPr>
        <w:t>ai</w:t>
      </w:r>
      <w:r>
        <w:rPr>
          <w:spacing w:val="-2"/>
          <w:sz w:val="24"/>
          <w:szCs w:val="24"/>
          <w:lang w:val="cy-GB"/>
        </w:rPr>
        <w:t xml:space="preserve"> angen</w:t>
      </w:r>
      <w:r w:rsidR="00324150" w:rsidRPr="00F95223">
        <w:rPr>
          <w:spacing w:val="-2"/>
          <w:sz w:val="24"/>
          <w:szCs w:val="24"/>
          <w:lang w:val="cy-GB"/>
        </w:rPr>
        <w:t>.</w:t>
      </w:r>
    </w:p>
    <w:p w14:paraId="105A9764" w14:textId="77777777" w:rsidR="00324150" w:rsidRPr="00F95223" w:rsidRDefault="00324150" w:rsidP="00324150">
      <w:pPr>
        <w:spacing w:after="0"/>
        <w:jc w:val="both"/>
        <w:rPr>
          <w:spacing w:val="-2"/>
          <w:sz w:val="24"/>
          <w:szCs w:val="24"/>
          <w:lang w:val="cy-GB"/>
        </w:rPr>
      </w:pPr>
    </w:p>
    <w:p w14:paraId="7E6E839B" w14:textId="5C7A45C5" w:rsidR="00324150" w:rsidRPr="00F95223" w:rsidRDefault="00324150" w:rsidP="00324150">
      <w:pPr>
        <w:suppressAutoHyphens/>
        <w:spacing w:after="0"/>
        <w:jc w:val="both"/>
        <w:rPr>
          <w:b/>
          <w:spacing w:val="-2"/>
          <w:sz w:val="24"/>
          <w:szCs w:val="24"/>
          <w:lang w:val="cy-GB"/>
        </w:rPr>
      </w:pPr>
      <w:r w:rsidRPr="00F95223">
        <w:rPr>
          <w:b/>
          <w:spacing w:val="-2"/>
          <w:sz w:val="24"/>
          <w:szCs w:val="24"/>
          <w:lang w:val="cy-GB"/>
        </w:rPr>
        <w:t xml:space="preserve">7. </w:t>
      </w:r>
      <w:r w:rsidRPr="00F95223">
        <w:rPr>
          <w:b/>
          <w:spacing w:val="-2"/>
          <w:sz w:val="24"/>
          <w:szCs w:val="24"/>
          <w:lang w:val="cy-GB"/>
        </w:rPr>
        <w:tab/>
      </w:r>
      <w:r w:rsidR="008F159B">
        <w:rPr>
          <w:b/>
          <w:spacing w:val="-2"/>
          <w:sz w:val="24"/>
          <w:szCs w:val="24"/>
          <w:lang w:val="cy-GB"/>
        </w:rPr>
        <w:t>Hysbysu</w:t>
      </w:r>
    </w:p>
    <w:p w14:paraId="70BBDEEC" w14:textId="77777777" w:rsidR="00324150" w:rsidRPr="00F95223" w:rsidRDefault="00324150" w:rsidP="00324150">
      <w:pPr>
        <w:suppressAutoHyphens/>
        <w:spacing w:after="0"/>
        <w:jc w:val="both"/>
        <w:rPr>
          <w:sz w:val="24"/>
          <w:szCs w:val="24"/>
          <w:lang w:val="cy-GB"/>
        </w:rPr>
      </w:pPr>
    </w:p>
    <w:p w14:paraId="7263E942" w14:textId="21E41315" w:rsidR="00324150" w:rsidRPr="00F95223" w:rsidRDefault="002272E6" w:rsidP="00324150">
      <w:pPr>
        <w:suppressAutoHyphens/>
        <w:spacing w:after="0"/>
        <w:ind w:left="709"/>
        <w:jc w:val="both"/>
        <w:rPr>
          <w:spacing w:val="-2"/>
          <w:sz w:val="24"/>
          <w:szCs w:val="24"/>
          <w:lang w:val="cy-GB"/>
        </w:rPr>
      </w:pPr>
      <w:r>
        <w:rPr>
          <w:sz w:val="24"/>
          <w:szCs w:val="24"/>
          <w:lang w:val="cy-GB"/>
        </w:rPr>
        <w:t xml:space="preserve">Mae CTGC wedi hysbysu’r awdurdod goruchwyliol mai hwy yw’r Rheolydd Data a’u bod yn prosesu gwybodaeth benodol am </w:t>
      </w:r>
      <w:r w:rsidR="00E1294D">
        <w:rPr>
          <w:sz w:val="24"/>
          <w:szCs w:val="24"/>
          <w:lang w:val="cy-GB"/>
        </w:rPr>
        <w:t xml:space="preserve">wrthrychau data.  Mae CTGC wedi nodi’r holl ddata personol y mae’n ei brosesu ac mae hyn wedi’i gynnwys yn y cofnod Data Personol a Dibenion. </w:t>
      </w:r>
    </w:p>
    <w:p w14:paraId="7DF88DF9" w14:textId="77777777" w:rsidR="00324150" w:rsidRPr="00F95223" w:rsidRDefault="00324150" w:rsidP="00324150">
      <w:pPr>
        <w:suppressAutoHyphens/>
        <w:spacing w:after="0"/>
        <w:ind w:left="709"/>
        <w:jc w:val="both"/>
        <w:rPr>
          <w:spacing w:val="-2"/>
          <w:sz w:val="24"/>
          <w:szCs w:val="24"/>
          <w:lang w:val="cy-GB"/>
        </w:rPr>
      </w:pPr>
    </w:p>
    <w:p w14:paraId="436B732E" w14:textId="19F34FE0" w:rsidR="00324150" w:rsidRPr="00F95223" w:rsidRDefault="00E1294D" w:rsidP="00324150">
      <w:pPr>
        <w:suppressAutoHyphens/>
        <w:spacing w:after="0"/>
        <w:ind w:left="709"/>
        <w:jc w:val="both"/>
        <w:rPr>
          <w:spacing w:val="-2"/>
          <w:sz w:val="24"/>
          <w:szCs w:val="24"/>
          <w:lang w:val="cy-GB"/>
        </w:rPr>
      </w:pPr>
      <w:r>
        <w:rPr>
          <w:spacing w:val="-2"/>
          <w:sz w:val="24"/>
          <w:szCs w:val="24"/>
          <w:lang w:val="cy-GB"/>
        </w:rPr>
        <w:t xml:space="preserve">Cedwir copi o’r hysbysiad awdurdod goruchwyliol (y cofnod ar y gofrestr) a chaiff ei adnewyddu’n flynyddol gan y SDD.  </w:t>
      </w:r>
      <w:r w:rsidR="00B603BF">
        <w:rPr>
          <w:spacing w:val="-2"/>
          <w:sz w:val="24"/>
          <w:szCs w:val="24"/>
          <w:lang w:val="cy-GB"/>
        </w:rPr>
        <w:t>Hysbysir unrhyw newidiadau i weithgareddau CTGC (e.e. o’r DPIA) gan y SDD.</w:t>
      </w:r>
    </w:p>
    <w:p w14:paraId="0C2E90F1" w14:textId="77777777" w:rsidR="00324150" w:rsidRPr="00F95223" w:rsidRDefault="00324150" w:rsidP="00324150">
      <w:pPr>
        <w:suppressAutoHyphens/>
        <w:spacing w:after="0"/>
        <w:ind w:left="709"/>
        <w:jc w:val="both"/>
        <w:rPr>
          <w:spacing w:val="-2"/>
          <w:sz w:val="24"/>
          <w:szCs w:val="24"/>
          <w:lang w:val="cy-GB"/>
        </w:rPr>
      </w:pPr>
    </w:p>
    <w:p w14:paraId="717B303C" w14:textId="65D99ADF" w:rsidR="00324150" w:rsidRPr="00F95223" w:rsidRDefault="0020431B" w:rsidP="00324150">
      <w:pPr>
        <w:spacing w:after="0" w:line="240" w:lineRule="auto"/>
        <w:ind w:left="709"/>
        <w:jc w:val="both"/>
        <w:rPr>
          <w:rFonts w:eastAsiaTheme="majorEastAsia"/>
          <w:spacing w:val="-2"/>
          <w:sz w:val="24"/>
          <w:szCs w:val="24"/>
          <w:lang w:val="cy-GB" w:eastAsia="ja-JP"/>
        </w:rPr>
      </w:pPr>
      <w:r>
        <w:rPr>
          <w:rFonts w:eastAsiaTheme="majorEastAsia"/>
          <w:spacing w:val="-2"/>
          <w:sz w:val="24"/>
          <w:szCs w:val="24"/>
          <w:lang w:val="cy-GB" w:eastAsia="ja-JP"/>
        </w:rPr>
        <w:t xml:space="preserve">Un dehongliad o’r GDPR yw na fyddwn mwyach yn gorfod cofrestru gydag awdurdod goruchwyliol y DU.  Mae dehongliad arall yn dynodi y gallwn ddarparu llai o fanylion, er y bydd angen gwella cofnodion mewnol o weithgareddau prosesu.  Bydd angen eglurhad llawn </w:t>
      </w:r>
      <w:r w:rsidR="00AF2541">
        <w:rPr>
          <w:rFonts w:eastAsiaTheme="majorEastAsia"/>
          <w:spacing w:val="-2"/>
          <w:sz w:val="24"/>
          <w:szCs w:val="24"/>
          <w:lang w:val="cy-GB" w:eastAsia="ja-JP"/>
        </w:rPr>
        <w:t>wrth wneud hysbysiad cyn y gwneir unrhyw newid i fanylion cofrestru CTGC.</w:t>
      </w:r>
    </w:p>
    <w:p w14:paraId="1DF660F7" w14:textId="77777777" w:rsidR="00324150" w:rsidRPr="00F95223" w:rsidRDefault="00324150" w:rsidP="00324150">
      <w:pPr>
        <w:suppressAutoHyphens/>
        <w:spacing w:after="0"/>
        <w:jc w:val="both"/>
        <w:rPr>
          <w:spacing w:val="-2"/>
          <w:sz w:val="24"/>
          <w:szCs w:val="24"/>
          <w:lang w:val="cy-GB"/>
        </w:rPr>
      </w:pPr>
    </w:p>
    <w:p w14:paraId="0FF29E41" w14:textId="444E0E9D" w:rsidR="00324150" w:rsidRPr="00F95223" w:rsidRDefault="00324150" w:rsidP="00324150">
      <w:pPr>
        <w:spacing w:after="0"/>
        <w:jc w:val="both"/>
        <w:rPr>
          <w:b/>
          <w:sz w:val="24"/>
          <w:szCs w:val="24"/>
          <w:lang w:val="cy-GB"/>
        </w:rPr>
      </w:pPr>
      <w:r w:rsidRPr="00F95223">
        <w:rPr>
          <w:b/>
          <w:sz w:val="24"/>
          <w:szCs w:val="24"/>
          <w:lang w:val="cy-GB"/>
        </w:rPr>
        <w:t xml:space="preserve">8. </w:t>
      </w:r>
      <w:r w:rsidRPr="00F95223">
        <w:rPr>
          <w:b/>
          <w:sz w:val="24"/>
          <w:szCs w:val="24"/>
          <w:lang w:val="cy-GB"/>
        </w:rPr>
        <w:tab/>
      </w:r>
      <w:r w:rsidR="00D53C46">
        <w:rPr>
          <w:b/>
          <w:sz w:val="24"/>
          <w:szCs w:val="24"/>
          <w:lang w:val="cy-GB"/>
        </w:rPr>
        <w:t>Datgelu data</w:t>
      </w:r>
    </w:p>
    <w:p w14:paraId="69ADD1C4" w14:textId="77777777" w:rsidR="00324150" w:rsidRPr="00F95223" w:rsidRDefault="00324150" w:rsidP="00324150">
      <w:pPr>
        <w:suppressAutoHyphens/>
        <w:spacing w:after="0"/>
        <w:jc w:val="both"/>
        <w:rPr>
          <w:spacing w:val="-2"/>
          <w:sz w:val="24"/>
          <w:szCs w:val="24"/>
          <w:lang w:val="cy-GB"/>
        </w:rPr>
      </w:pPr>
    </w:p>
    <w:p w14:paraId="4C554836" w14:textId="5FA603AA" w:rsidR="00324150" w:rsidRPr="00F95223" w:rsidRDefault="00324150" w:rsidP="00324150">
      <w:pPr>
        <w:suppressAutoHyphens/>
        <w:spacing w:after="0"/>
        <w:jc w:val="both"/>
        <w:rPr>
          <w:b/>
          <w:spacing w:val="-2"/>
          <w:sz w:val="24"/>
          <w:szCs w:val="24"/>
          <w:lang w:val="cy-GB"/>
        </w:rPr>
      </w:pPr>
      <w:r w:rsidRPr="00F95223">
        <w:rPr>
          <w:b/>
          <w:spacing w:val="-2"/>
          <w:sz w:val="24"/>
          <w:szCs w:val="24"/>
          <w:lang w:val="cy-GB"/>
        </w:rPr>
        <w:t xml:space="preserve">8.1 </w:t>
      </w:r>
      <w:r w:rsidRPr="00F95223">
        <w:rPr>
          <w:b/>
          <w:spacing w:val="-2"/>
          <w:sz w:val="24"/>
          <w:szCs w:val="24"/>
          <w:lang w:val="cy-GB"/>
        </w:rPr>
        <w:tab/>
      </w:r>
      <w:r w:rsidR="00D53C46">
        <w:rPr>
          <w:b/>
          <w:spacing w:val="-2"/>
          <w:sz w:val="24"/>
          <w:szCs w:val="24"/>
          <w:lang w:val="cy-GB"/>
        </w:rPr>
        <w:t>Esemptiadau</w:t>
      </w:r>
    </w:p>
    <w:p w14:paraId="7EC00AB1" w14:textId="77777777" w:rsidR="00324150" w:rsidRPr="00F95223" w:rsidRDefault="00324150" w:rsidP="00324150">
      <w:pPr>
        <w:suppressAutoHyphens/>
        <w:spacing w:after="0"/>
        <w:jc w:val="both"/>
        <w:rPr>
          <w:i/>
          <w:spacing w:val="-2"/>
          <w:sz w:val="24"/>
          <w:szCs w:val="24"/>
          <w:lang w:val="cy-GB"/>
        </w:rPr>
      </w:pPr>
    </w:p>
    <w:p w14:paraId="286728A8" w14:textId="1B0EAC7F" w:rsidR="00324150" w:rsidRPr="00F95223" w:rsidRDefault="003F0CE4" w:rsidP="00324150">
      <w:pPr>
        <w:suppressAutoHyphens/>
        <w:ind w:left="709"/>
        <w:jc w:val="both"/>
        <w:rPr>
          <w:spacing w:val="-2"/>
          <w:sz w:val="24"/>
          <w:szCs w:val="24"/>
          <w:lang w:val="cy-GB"/>
        </w:rPr>
      </w:pPr>
      <w:r>
        <w:rPr>
          <w:spacing w:val="-2"/>
          <w:sz w:val="24"/>
          <w:szCs w:val="24"/>
          <w:lang w:val="cy-GB"/>
        </w:rPr>
        <w:t xml:space="preserve">Mae’r GDPR yn caniatáu mathau penodol o ddatgeliadau nad oes angen cydsyniad ar eu cyfer, cyhyd ag y bydd angen y wybodaeth y gwnaed cais amdani </w:t>
      </w:r>
      <w:r w:rsidR="00DC1190">
        <w:rPr>
          <w:spacing w:val="-2"/>
          <w:sz w:val="24"/>
          <w:szCs w:val="24"/>
          <w:lang w:val="cy-GB"/>
        </w:rPr>
        <w:t>am un neu fwy o’r dibenion canlynol:</w:t>
      </w:r>
    </w:p>
    <w:p w14:paraId="188F6E5B" w14:textId="7FC9485B" w:rsidR="00324150" w:rsidRPr="00F95223" w:rsidRDefault="00DC1190" w:rsidP="00324150">
      <w:pPr>
        <w:numPr>
          <w:ilvl w:val="0"/>
          <w:numId w:val="1"/>
        </w:numPr>
        <w:tabs>
          <w:tab w:val="clear" w:pos="360"/>
        </w:tabs>
        <w:suppressAutoHyphens/>
        <w:spacing w:after="0" w:line="240" w:lineRule="auto"/>
        <w:ind w:left="1134" w:hanging="284"/>
        <w:jc w:val="both"/>
        <w:rPr>
          <w:spacing w:val="-2"/>
          <w:sz w:val="24"/>
          <w:szCs w:val="24"/>
          <w:lang w:val="cy-GB"/>
        </w:rPr>
      </w:pPr>
      <w:r>
        <w:rPr>
          <w:spacing w:val="-2"/>
          <w:sz w:val="24"/>
          <w:szCs w:val="24"/>
          <w:lang w:val="cy-GB"/>
        </w:rPr>
        <w:t>i ddiogelu diogelwch cenedlaethol;</w:t>
      </w:r>
    </w:p>
    <w:p w14:paraId="51894ACF" w14:textId="47E639BD" w:rsidR="00324150" w:rsidRPr="00F95223" w:rsidRDefault="00DC1190" w:rsidP="00324150">
      <w:pPr>
        <w:numPr>
          <w:ilvl w:val="0"/>
          <w:numId w:val="1"/>
        </w:numPr>
        <w:tabs>
          <w:tab w:val="clear" w:pos="360"/>
        </w:tabs>
        <w:suppressAutoHyphens/>
        <w:spacing w:after="0" w:line="240" w:lineRule="auto"/>
        <w:ind w:left="1134" w:hanging="283"/>
        <w:jc w:val="both"/>
        <w:rPr>
          <w:spacing w:val="-2"/>
          <w:sz w:val="24"/>
          <w:szCs w:val="24"/>
          <w:lang w:val="cy-GB"/>
        </w:rPr>
      </w:pPr>
      <w:r>
        <w:rPr>
          <w:spacing w:val="-2"/>
          <w:sz w:val="24"/>
          <w:szCs w:val="24"/>
          <w:lang w:val="cy-GB"/>
        </w:rPr>
        <w:t xml:space="preserve">atal neu ganfod trosedd gan gynnwys </w:t>
      </w:r>
      <w:r w:rsidR="00D15DA4">
        <w:rPr>
          <w:spacing w:val="-2"/>
          <w:sz w:val="24"/>
          <w:szCs w:val="24"/>
          <w:lang w:val="cy-GB"/>
        </w:rPr>
        <w:t>dal ac erlyn troseddwyr;</w:t>
      </w:r>
    </w:p>
    <w:p w14:paraId="1B07D86B" w14:textId="467BC6C9" w:rsidR="00324150" w:rsidRPr="00F95223" w:rsidRDefault="00D15DA4" w:rsidP="00324150">
      <w:pPr>
        <w:numPr>
          <w:ilvl w:val="0"/>
          <w:numId w:val="1"/>
        </w:numPr>
        <w:tabs>
          <w:tab w:val="clear" w:pos="360"/>
        </w:tabs>
        <w:suppressAutoHyphens/>
        <w:spacing w:after="0" w:line="240" w:lineRule="auto"/>
        <w:ind w:left="1134" w:hanging="284"/>
        <w:jc w:val="both"/>
        <w:rPr>
          <w:spacing w:val="-2"/>
          <w:sz w:val="24"/>
          <w:szCs w:val="24"/>
          <w:lang w:val="cy-GB"/>
        </w:rPr>
      </w:pPr>
      <w:r>
        <w:rPr>
          <w:spacing w:val="-2"/>
          <w:sz w:val="24"/>
          <w:szCs w:val="24"/>
          <w:lang w:val="cy-GB"/>
        </w:rPr>
        <w:t xml:space="preserve">asesu neu gasglu </w:t>
      </w:r>
      <w:r w:rsidR="00C86299">
        <w:rPr>
          <w:spacing w:val="-2"/>
          <w:sz w:val="24"/>
          <w:szCs w:val="24"/>
          <w:lang w:val="cy-GB"/>
        </w:rPr>
        <w:t>treth;</w:t>
      </w:r>
    </w:p>
    <w:p w14:paraId="170645F5" w14:textId="79259357" w:rsidR="00324150" w:rsidRPr="00F95223" w:rsidRDefault="00C86299" w:rsidP="00324150">
      <w:pPr>
        <w:numPr>
          <w:ilvl w:val="0"/>
          <w:numId w:val="1"/>
        </w:numPr>
        <w:tabs>
          <w:tab w:val="clear" w:pos="360"/>
        </w:tabs>
        <w:suppressAutoHyphens/>
        <w:spacing w:after="0" w:line="240" w:lineRule="auto"/>
        <w:ind w:left="1134" w:hanging="284"/>
        <w:jc w:val="both"/>
        <w:rPr>
          <w:spacing w:val="-2"/>
          <w:sz w:val="24"/>
          <w:szCs w:val="24"/>
          <w:lang w:val="cy-GB"/>
        </w:rPr>
      </w:pPr>
      <w:r>
        <w:rPr>
          <w:spacing w:val="-2"/>
          <w:sz w:val="24"/>
          <w:szCs w:val="24"/>
          <w:lang w:val="cy-GB"/>
        </w:rPr>
        <w:t>cyflawni swyddogaethau rheoleiddiol (gan gynnwys iechyd, diogelwch a llesiant personau yn y gwaith);</w:t>
      </w:r>
    </w:p>
    <w:p w14:paraId="66B68D9C" w14:textId="38FDC388" w:rsidR="00324150" w:rsidRPr="00F95223" w:rsidRDefault="00C86299" w:rsidP="00324150">
      <w:pPr>
        <w:numPr>
          <w:ilvl w:val="0"/>
          <w:numId w:val="1"/>
        </w:numPr>
        <w:tabs>
          <w:tab w:val="clear" w:pos="360"/>
        </w:tabs>
        <w:suppressAutoHyphens/>
        <w:spacing w:after="0" w:line="240" w:lineRule="auto"/>
        <w:ind w:left="1134" w:hanging="284"/>
        <w:jc w:val="both"/>
        <w:rPr>
          <w:spacing w:val="-2"/>
          <w:sz w:val="24"/>
          <w:szCs w:val="24"/>
          <w:lang w:val="cy-GB"/>
        </w:rPr>
      </w:pPr>
      <w:r>
        <w:rPr>
          <w:spacing w:val="-2"/>
          <w:sz w:val="24"/>
          <w:szCs w:val="24"/>
          <w:lang w:val="cy-GB"/>
        </w:rPr>
        <w:t>atal niwed difrifol i drydydd parti;</w:t>
      </w:r>
    </w:p>
    <w:p w14:paraId="04639010" w14:textId="014286E6" w:rsidR="00324150" w:rsidRPr="00F95223" w:rsidRDefault="00C86299" w:rsidP="00324150">
      <w:pPr>
        <w:numPr>
          <w:ilvl w:val="0"/>
          <w:numId w:val="1"/>
        </w:numPr>
        <w:tabs>
          <w:tab w:val="clear" w:pos="360"/>
        </w:tabs>
        <w:suppressAutoHyphens/>
        <w:spacing w:after="0" w:line="240" w:lineRule="auto"/>
        <w:ind w:left="1134" w:hanging="284"/>
        <w:jc w:val="both"/>
        <w:rPr>
          <w:spacing w:val="-2"/>
          <w:sz w:val="24"/>
          <w:szCs w:val="24"/>
          <w:lang w:val="cy-GB"/>
        </w:rPr>
      </w:pPr>
      <w:r>
        <w:rPr>
          <w:spacing w:val="-2"/>
          <w:sz w:val="24"/>
          <w:szCs w:val="24"/>
          <w:lang w:val="cy-GB"/>
        </w:rPr>
        <w:t>diogelu buddiannau hollbwysig yr unigolyn, e.e. sefyllfaoedd meddygol argyfyngus.</w:t>
      </w:r>
    </w:p>
    <w:p w14:paraId="7A9A68FC" w14:textId="77777777" w:rsidR="00324150" w:rsidRPr="00F95223" w:rsidRDefault="00324150" w:rsidP="00324150">
      <w:pPr>
        <w:suppressAutoHyphens/>
        <w:spacing w:after="0"/>
        <w:ind w:left="851"/>
        <w:jc w:val="both"/>
        <w:rPr>
          <w:spacing w:val="-2"/>
          <w:sz w:val="24"/>
          <w:szCs w:val="24"/>
          <w:lang w:val="cy-GB"/>
        </w:rPr>
      </w:pPr>
    </w:p>
    <w:p w14:paraId="10BA8E13" w14:textId="0D7C45F7" w:rsidR="00324150" w:rsidRPr="00F95223" w:rsidRDefault="0047585A" w:rsidP="00324150">
      <w:pPr>
        <w:suppressAutoHyphens/>
        <w:spacing w:after="0"/>
        <w:ind w:left="709"/>
        <w:jc w:val="both"/>
        <w:rPr>
          <w:sz w:val="24"/>
          <w:szCs w:val="24"/>
          <w:lang w:val="cy-GB"/>
        </w:rPr>
      </w:pPr>
      <w:r>
        <w:rPr>
          <w:spacing w:val="-2"/>
          <w:sz w:val="24"/>
          <w:szCs w:val="24"/>
          <w:lang w:val="cy-GB"/>
        </w:rPr>
        <w:t>Mae’n rhaid i bob cais i ddarparu data am un o’r rhesymau hyn gael ei ategu gan y gwaith papur ‘cyfiawnhad’ priodol ac felly mae’n rhaid i bob datgeliad o’r fath gael ei awdurdodi’n benodol gan y SDD.</w:t>
      </w:r>
    </w:p>
    <w:p w14:paraId="5FE93290" w14:textId="77777777" w:rsidR="00324150" w:rsidRPr="00F95223" w:rsidRDefault="00324150" w:rsidP="00324150">
      <w:pPr>
        <w:suppressAutoHyphens/>
        <w:spacing w:after="0"/>
        <w:ind w:left="709" w:hanging="284"/>
        <w:jc w:val="both"/>
        <w:rPr>
          <w:spacing w:val="-2"/>
          <w:sz w:val="24"/>
          <w:szCs w:val="24"/>
          <w:lang w:val="cy-GB"/>
        </w:rPr>
      </w:pPr>
    </w:p>
    <w:p w14:paraId="104598FB" w14:textId="3AB636A0" w:rsidR="00324150" w:rsidRPr="00F95223" w:rsidRDefault="0047585A" w:rsidP="00324150">
      <w:pPr>
        <w:autoSpaceDE w:val="0"/>
        <w:autoSpaceDN w:val="0"/>
        <w:adjustRightInd w:val="0"/>
        <w:spacing w:after="0" w:line="240" w:lineRule="auto"/>
        <w:ind w:left="709"/>
        <w:jc w:val="both"/>
        <w:rPr>
          <w:sz w:val="24"/>
          <w:szCs w:val="24"/>
          <w:lang w:val="cy-GB"/>
        </w:rPr>
      </w:pPr>
      <w:r>
        <w:rPr>
          <w:sz w:val="24"/>
          <w:szCs w:val="24"/>
          <w:lang w:val="cy-GB"/>
        </w:rPr>
        <w:t xml:space="preserve">Mae’r esemptiad hwn yn caniatáu </w:t>
      </w:r>
      <w:r w:rsidR="00DC1C54">
        <w:rPr>
          <w:sz w:val="24"/>
          <w:szCs w:val="24"/>
          <w:lang w:val="cy-GB"/>
        </w:rPr>
        <w:t xml:space="preserve">i ryddhau am y dibenion a nodwyd ac nid yw’n cwmpasu datgelu pob gwybodaeth bersonol ym mhob amgylchiad.  Gofynnir y mathau canlynol o gwestiynau dilysu a chyfyngu: </w:t>
      </w:r>
    </w:p>
    <w:p w14:paraId="590A806B" w14:textId="045200DF" w:rsidR="00324150" w:rsidRPr="00F95223" w:rsidRDefault="00DF3247" w:rsidP="00324150">
      <w:pPr>
        <w:numPr>
          <w:ilvl w:val="0"/>
          <w:numId w:val="12"/>
        </w:numPr>
        <w:autoSpaceDE w:val="0"/>
        <w:autoSpaceDN w:val="0"/>
        <w:adjustRightInd w:val="0"/>
        <w:spacing w:after="0" w:line="240" w:lineRule="auto"/>
        <w:ind w:left="1134" w:hanging="283"/>
        <w:jc w:val="both"/>
        <w:rPr>
          <w:sz w:val="24"/>
          <w:szCs w:val="24"/>
          <w:lang w:val="cy-GB"/>
        </w:rPr>
      </w:pPr>
      <w:r>
        <w:rPr>
          <w:sz w:val="24"/>
          <w:szCs w:val="24"/>
          <w:lang w:val="cy-GB"/>
        </w:rPr>
        <w:t>Ai'r person sy’n gofyn am y wybodaeth ydynt mewn gwirionedd?</w:t>
      </w:r>
    </w:p>
    <w:p w14:paraId="02ED5B4C" w14:textId="2FE4C056" w:rsidR="00324150" w:rsidRPr="00F95223" w:rsidRDefault="007827A1" w:rsidP="00324150">
      <w:pPr>
        <w:numPr>
          <w:ilvl w:val="0"/>
          <w:numId w:val="12"/>
        </w:numPr>
        <w:autoSpaceDE w:val="0"/>
        <w:autoSpaceDN w:val="0"/>
        <w:adjustRightInd w:val="0"/>
        <w:spacing w:after="0" w:line="240" w:lineRule="auto"/>
        <w:ind w:left="1134" w:hanging="283"/>
        <w:jc w:val="both"/>
        <w:rPr>
          <w:sz w:val="24"/>
          <w:szCs w:val="24"/>
          <w:lang w:val="cy-GB"/>
        </w:rPr>
      </w:pPr>
      <w:r>
        <w:rPr>
          <w:sz w:val="24"/>
          <w:szCs w:val="24"/>
          <w:lang w:val="cy-GB"/>
        </w:rPr>
        <w:t>Ai eu bwriad yw atal neu ganfod trosedd, dal neu erlyn troseddwr neu asesu neu gasglu treth?</w:t>
      </w:r>
    </w:p>
    <w:p w14:paraId="66D41E97" w14:textId="0FEC36CF" w:rsidR="00324150" w:rsidRPr="00F95223" w:rsidRDefault="00DF3247" w:rsidP="00324150">
      <w:pPr>
        <w:numPr>
          <w:ilvl w:val="0"/>
          <w:numId w:val="12"/>
        </w:numPr>
        <w:autoSpaceDE w:val="0"/>
        <w:autoSpaceDN w:val="0"/>
        <w:adjustRightInd w:val="0"/>
        <w:spacing w:after="0" w:line="240" w:lineRule="auto"/>
        <w:ind w:left="1134" w:hanging="283"/>
        <w:jc w:val="both"/>
        <w:rPr>
          <w:sz w:val="24"/>
          <w:szCs w:val="24"/>
          <w:lang w:val="cy-GB"/>
        </w:rPr>
      </w:pPr>
      <w:r>
        <w:rPr>
          <w:sz w:val="24"/>
          <w:szCs w:val="24"/>
          <w:lang w:val="cy-GB"/>
        </w:rPr>
        <w:t>Os na chaiff y wybodaeth ei rhyddhau, a fydd yn creu niwed arwyddocaol i atal trosedd neu ddal rhywun sy’n cael ei amau? (Mae’n rhaid bod risg y gallai’r ymchwiliad gael ei rhwystro.</w:t>
      </w:r>
      <w:r w:rsidR="00A50DAE">
        <w:rPr>
          <w:sz w:val="24"/>
          <w:szCs w:val="24"/>
          <w:lang w:val="cy-GB"/>
        </w:rPr>
        <w:t>)</w:t>
      </w:r>
    </w:p>
    <w:p w14:paraId="72A67899" w14:textId="759CE079" w:rsidR="00324150" w:rsidRPr="00F95223" w:rsidRDefault="00027EAD" w:rsidP="00324150">
      <w:pPr>
        <w:numPr>
          <w:ilvl w:val="0"/>
          <w:numId w:val="12"/>
        </w:numPr>
        <w:autoSpaceDE w:val="0"/>
        <w:autoSpaceDN w:val="0"/>
        <w:adjustRightInd w:val="0"/>
        <w:spacing w:after="0" w:line="240" w:lineRule="auto"/>
        <w:ind w:left="1134" w:hanging="283"/>
        <w:jc w:val="both"/>
        <w:rPr>
          <w:sz w:val="24"/>
          <w:szCs w:val="24"/>
          <w:lang w:val="cy-GB"/>
        </w:rPr>
      </w:pPr>
      <w:r>
        <w:rPr>
          <w:sz w:val="24"/>
          <w:szCs w:val="24"/>
          <w:lang w:val="cy-GB"/>
        </w:rPr>
        <w:t xml:space="preserve">Beth yw’r </w:t>
      </w:r>
      <w:r w:rsidR="009C53DA">
        <w:rPr>
          <w:sz w:val="24"/>
          <w:szCs w:val="24"/>
          <w:lang w:val="cy-GB"/>
        </w:rPr>
        <w:t>swm lleiaf o wybodaeth i’w galluogi i wneud eu gwaith?</w:t>
      </w:r>
    </w:p>
    <w:p w14:paraId="776D6C15" w14:textId="576AA350" w:rsidR="00324150" w:rsidRPr="00F95223" w:rsidRDefault="00FB5C25" w:rsidP="00324150">
      <w:pPr>
        <w:numPr>
          <w:ilvl w:val="0"/>
          <w:numId w:val="12"/>
        </w:numPr>
        <w:autoSpaceDE w:val="0"/>
        <w:autoSpaceDN w:val="0"/>
        <w:adjustRightInd w:val="0"/>
        <w:spacing w:after="0" w:line="240" w:lineRule="auto"/>
        <w:ind w:left="1134" w:hanging="283"/>
        <w:jc w:val="both"/>
        <w:rPr>
          <w:sz w:val="24"/>
          <w:szCs w:val="24"/>
          <w:lang w:val="cy-GB"/>
        </w:rPr>
      </w:pPr>
      <w:r w:rsidRPr="00FB5C25">
        <w:rPr>
          <w:sz w:val="24"/>
          <w:szCs w:val="24"/>
          <w:lang w:val="cy-GB"/>
        </w:rPr>
        <w:t>Beth arall sydd angen ei wybod er mwyn bod yn siŵr bod yr eithriad yn berthnasol?</w:t>
      </w:r>
    </w:p>
    <w:p w14:paraId="3BD84E0D" w14:textId="77777777" w:rsidR="00324150" w:rsidRPr="00F95223" w:rsidRDefault="00324150" w:rsidP="00324150">
      <w:pPr>
        <w:suppressAutoHyphens/>
        <w:spacing w:after="0"/>
        <w:jc w:val="both"/>
        <w:rPr>
          <w:b/>
          <w:sz w:val="24"/>
          <w:szCs w:val="24"/>
          <w:lang w:val="cy-GB"/>
        </w:rPr>
      </w:pPr>
    </w:p>
    <w:p w14:paraId="74371C44" w14:textId="2905BDD6" w:rsidR="00324150" w:rsidRPr="00F95223" w:rsidRDefault="00324150" w:rsidP="00324150">
      <w:pPr>
        <w:suppressAutoHyphens/>
        <w:spacing w:after="0"/>
        <w:jc w:val="both"/>
        <w:rPr>
          <w:b/>
          <w:sz w:val="24"/>
          <w:szCs w:val="24"/>
          <w:lang w:val="cy-GB"/>
        </w:rPr>
      </w:pPr>
      <w:r w:rsidRPr="00F95223">
        <w:rPr>
          <w:b/>
          <w:sz w:val="24"/>
          <w:szCs w:val="24"/>
          <w:lang w:val="cy-GB"/>
        </w:rPr>
        <w:t xml:space="preserve">8.2 </w:t>
      </w:r>
      <w:r w:rsidRPr="00F95223">
        <w:rPr>
          <w:b/>
          <w:sz w:val="24"/>
          <w:szCs w:val="24"/>
          <w:lang w:val="cy-GB"/>
        </w:rPr>
        <w:tab/>
      </w:r>
      <w:r w:rsidR="009C53DA">
        <w:rPr>
          <w:b/>
          <w:sz w:val="24"/>
          <w:szCs w:val="24"/>
          <w:lang w:val="cy-GB"/>
        </w:rPr>
        <w:t>Rhannu Gwybodaeth</w:t>
      </w:r>
    </w:p>
    <w:p w14:paraId="01444ADA" w14:textId="77777777" w:rsidR="00324150" w:rsidRPr="00F95223" w:rsidRDefault="00324150" w:rsidP="00324150">
      <w:pPr>
        <w:suppressAutoHyphens/>
        <w:spacing w:after="0"/>
        <w:jc w:val="both"/>
        <w:rPr>
          <w:sz w:val="24"/>
          <w:szCs w:val="24"/>
          <w:lang w:val="cy-GB"/>
        </w:rPr>
      </w:pPr>
    </w:p>
    <w:p w14:paraId="33F84146" w14:textId="3316D45F" w:rsidR="00324150" w:rsidRPr="00F95223" w:rsidRDefault="00B72361" w:rsidP="00324150">
      <w:pPr>
        <w:suppressAutoHyphens/>
        <w:spacing w:after="0" w:line="240" w:lineRule="auto"/>
        <w:ind w:left="709"/>
        <w:jc w:val="both"/>
        <w:rPr>
          <w:spacing w:val="-2"/>
          <w:sz w:val="24"/>
          <w:szCs w:val="24"/>
          <w:lang w:val="cy-GB"/>
        </w:rPr>
      </w:pPr>
      <w:r>
        <w:rPr>
          <w:sz w:val="24"/>
          <w:szCs w:val="24"/>
          <w:lang w:val="cy-GB"/>
        </w:rPr>
        <w:t xml:space="preserve">Mae’n rhaid i CTGC sicrhau nad yw data personol yn cael ei ddatgelu i drydydd parti anawdurdodedig.  Mae hyn yn cynnwys aelodau teulu, ffrindiau, cyrff y llywodraeth ac mewn </w:t>
      </w:r>
      <w:r w:rsidR="00290369">
        <w:rPr>
          <w:sz w:val="24"/>
          <w:szCs w:val="24"/>
          <w:lang w:val="cy-GB"/>
        </w:rPr>
        <w:t xml:space="preserve">amgylchiadau penodol, yr Heddlu.  Dylai pob cyflogai arfer </w:t>
      </w:r>
      <w:r w:rsidR="00C91422">
        <w:rPr>
          <w:sz w:val="24"/>
          <w:szCs w:val="24"/>
          <w:lang w:val="cy-GB"/>
        </w:rPr>
        <w:t xml:space="preserve">gofal </w:t>
      </w:r>
      <w:r w:rsidR="009443E7">
        <w:rPr>
          <w:sz w:val="24"/>
          <w:szCs w:val="24"/>
          <w:lang w:val="cy-GB"/>
        </w:rPr>
        <w:t>pan ofynnir iddynt ddatgelu data personol a ddelir ar unigolyn i drydydd parti.  Mae’n bwysig cofio a yw datgelu’r wybodaeth yn berthnasol, ac yn angenrheidiol, er mwyn cyflawni busnes CTGC.</w:t>
      </w:r>
    </w:p>
    <w:p w14:paraId="55ECD71F" w14:textId="77777777" w:rsidR="00324150" w:rsidRPr="00F95223" w:rsidRDefault="00324150" w:rsidP="00324150">
      <w:pPr>
        <w:suppressAutoHyphens/>
        <w:spacing w:after="0"/>
        <w:ind w:left="709"/>
        <w:jc w:val="both"/>
        <w:rPr>
          <w:spacing w:val="-2"/>
          <w:sz w:val="24"/>
          <w:szCs w:val="24"/>
          <w:lang w:val="cy-GB"/>
        </w:rPr>
      </w:pPr>
    </w:p>
    <w:p w14:paraId="7A05AA8B" w14:textId="192BE24E" w:rsidR="00324150" w:rsidRPr="00F95223" w:rsidRDefault="009D6D70" w:rsidP="00324150">
      <w:pPr>
        <w:autoSpaceDE w:val="0"/>
        <w:autoSpaceDN w:val="0"/>
        <w:adjustRightInd w:val="0"/>
        <w:spacing w:after="0" w:line="240" w:lineRule="auto"/>
        <w:ind w:left="709"/>
        <w:jc w:val="both"/>
        <w:rPr>
          <w:sz w:val="24"/>
          <w:szCs w:val="24"/>
          <w:lang w:val="cy-GB"/>
        </w:rPr>
      </w:pPr>
      <w:r>
        <w:rPr>
          <w:sz w:val="24"/>
          <w:szCs w:val="24"/>
          <w:lang w:val="cy-GB"/>
        </w:rPr>
        <w:t>Cytundebau Rhannu Gwybodaeth ar waith, e.e. gyda’r heddlu, cynghorau ac asiantaethau eraill, gan ddefnyddio protocolau cyffredin.</w:t>
      </w:r>
    </w:p>
    <w:p w14:paraId="466C9CC4" w14:textId="77777777" w:rsidR="00324150" w:rsidRPr="00F95223" w:rsidRDefault="00324150" w:rsidP="00324150">
      <w:pPr>
        <w:autoSpaceDE w:val="0"/>
        <w:autoSpaceDN w:val="0"/>
        <w:adjustRightInd w:val="0"/>
        <w:spacing w:after="0" w:line="240" w:lineRule="auto"/>
        <w:ind w:left="709"/>
        <w:jc w:val="both"/>
        <w:rPr>
          <w:color w:val="000000"/>
          <w:spacing w:val="-2"/>
          <w:sz w:val="24"/>
          <w:szCs w:val="24"/>
          <w:lang w:val="cy-GB"/>
        </w:rPr>
      </w:pPr>
    </w:p>
    <w:p w14:paraId="4FC6F839" w14:textId="212A58D7" w:rsidR="00324150" w:rsidRPr="00F95223" w:rsidRDefault="009D6D70" w:rsidP="00324150">
      <w:pPr>
        <w:autoSpaceDE w:val="0"/>
        <w:autoSpaceDN w:val="0"/>
        <w:adjustRightInd w:val="0"/>
        <w:spacing w:after="0" w:line="240" w:lineRule="auto"/>
        <w:ind w:left="709"/>
        <w:jc w:val="both"/>
        <w:rPr>
          <w:sz w:val="24"/>
          <w:szCs w:val="24"/>
          <w:lang w:val="cy-GB"/>
        </w:rPr>
      </w:pPr>
      <w:r>
        <w:rPr>
          <w:sz w:val="24"/>
          <w:szCs w:val="24"/>
          <w:lang w:val="cy-GB"/>
        </w:rPr>
        <w:t xml:space="preserve">Nid oes gan aelodau’r Bwrdd unrhyw hawl i weld y data personol a gedwir ar ffeiliau, ac eithrio gyda chaniatâd ysgrifenedig yr unigolyn, nac unrhyw wybodaeth na fyddai’n cael ei datgelu i’r unigolyn, ac eithrio </w:t>
      </w:r>
      <w:r w:rsidR="00C113D0">
        <w:rPr>
          <w:sz w:val="24"/>
          <w:szCs w:val="24"/>
          <w:lang w:val="cy-GB"/>
        </w:rPr>
        <w:t>pan fydd angen gwneud hyn fel rhan o’u dyletswyddau.</w:t>
      </w:r>
    </w:p>
    <w:p w14:paraId="1F2D8790" w14:textId="77777777" w:rsidR="00324150" w:rsidRPr="00F95223" w:rsidRDefault="00324150" w:rsidP="00324150">
      <w:pPr>
        <w:suppressAutoHyphens/>
        <w:spacing w:after="0"/>
        <w:ind w:left="709"/>
        <w:jc w:val="both"/>
        <w:rPr>
          <w:spacing w:val="-2"/>
          <w:sz w:val="24"/>
          <w:szCs w:val="24"/>
          <w:lang w:val="cy-GB"/>
        </w:rPr>
      </w:pPr>
    </w:p>
    <w:p w14:paraId="30B66586" w14:textId="0DF56943" w:rsidR="00324150" w:rsidRPr="00F95223" w:rsidRDefault="00FB5C25" w:rsidP="00324150">
      <w:pPr>
        <w:autoSpaceDE w:val="0"/>
        <w:autoSpaceDN w:val="0"/>
        <w:adjustRightInd w:val="0"/>
        <w:spacing w:after="0" w:line="240" w:lineRule="auto"/>
        <w:ind w:left="709"/>
        <w:jc w:val="both"/>
        <w:rPr>
          <w:sz w:val="24"/>
          <w:szCs w:val="24"/>
          <w:lang w:val="cy-GB"/>
        </w:rPr>
      </w:pPr>
      <w:r w:rsidRPr="00FB5C25">
        <w:rPr>
          <w:sz w:val="24"/>
          <w:szCs w:val="24"/>
          <w:lang w:val="cy-GB"/>
        </w:rPr>
        <w:t>Mae yna sefyllfaoedd pan fydd gwybodaeth yn cael ei hatal, er enghraifft pan fyddai’n datgelu rhywun arall nad ydynt wedi cydsynio i’r datgeliad, oni ellir ei olygu allan.  Gofynnir i gyd-denantiaid gytuno i’w data gael ei rannu os bydd ond un ohonynt yn gwneud y cais, fel arall bydd yn rhaid golygu pob cyfeiriad at y cyd-denant arall o’r cais.  Mae’n bosibl bod eithriadau eraill sy’n berthnasol yn benodol i wybodaeth iechyd.</w:t>
      </w:r>
    </w:p>
    <w:p w14:paraId="606180B9" w14:textId="77777777" w:rsidR="00324150" w:rsidRPr="00F95223" w:rsidRDefault="00324150" w:rsidP="00324150">
      <w:pPr>
        <w:suppressAutoHyphens/>
        <w:spacing w:after="0"/>
        <w:ind w:left="709"/>
        <w:jc w:val="both"/>
        <w:rPr>
          <w:sz w:val="24"/>
          <w:szCs w:val="24"/>
          <w:lang w:val="cy-GB"/>
        </w:rPr>
      </w:pPr>
    </w:p>
    <w:p w14:paraId="17941825" w14:textId="4BAA05ED" w:rsidR="00324150" w:rsidRPr="00F95223" w:rsidRDefault="00395B4A" w:rsidP="00324150">
      <w:pPr>
        <w:suppressAutoHyphens/>
        <w:spacing w:after="0"/>
        <w:ind w:left="709"/>
        <w:jc w:val="both"/>
        <w:rPr>
          <w:sz w:val="24"/>
          <w:szCs w:val="24"/>
          <w:lang w:val="cy-GB"/>
        </w:rPr>
      </w:pPr>
      <w:r>
        <w:rPr>
          <w:sz w:val="24"/>
          <w:szCs w:val="24"/>
          <w:lang w:val="cy-GB"/>
        </w:rPr>
        <w:t xml:space="preserve">Os bydd unrhyw bryderon y byddai </w:t>
      </w:r>
      <w:r w:rsidR="00723E4B">
        <w:rPr>
          <w:sz w:val="24"/>
          <w:szCs w:val="24"/>
          <w:lang w:val="cy-GB"/>
        </w:rPr>
        <w:t xml:space="preserve">achos o dorri’r GDPR, </w:t>
      </w:r>
      <w:r w:rsidR="00116DEC">
        <w:rPr>
          <w:sz w:val="24"/>
          <w:szCs w:val="24"/>
          <w:lang w:val="cy-GB"/>
        </w:rPr>
        <w:t xml:space="preserve">gwneir cais am orchymyn llys </w:t>
      </w:r>
      <w:r w:rsidR="00154F17">
        <w:rPr>
          <w:sz w:val="24"/>
          <w:szCs w:val="24"/>
          <w:lang w:val="cy-GB"/>
        </w:rPr>
        <w:t>i’w gwneud yn ofynnol i ddatgelu a bydd y SDD yn cynghori ar hyn.</w:t>
      </w:r>
    </w:p>
    <w:p w14:paraId="276EFC3D" w14:textId="77777777" w:rsidR="00324150" w:rsidRPr="00F95223" w:rsidRDefault="00324150" w:rsidP="00324150">
      <w:pPr>
        <w:autoSpaceDE w:val="0"/>
        <w:autoSpaceDN w:val="0"/>
        <w:adjustRightInd w:val="0"/>
        <w:spacing w:after="0" w:line="240" w:lineRule="auto"/>
        <w:jc w:val="both"/>
        <w:rPr>
          <w:sz w:val="24"/>
          <w:szCs w:val="24"/>
          <w:lang w:val="cy-GB"/>
        </w:rPr>
      </w:pPr>
    </w:p>
    <w:p w14:paraId="67CF7DDC" w14:textId="0ECC81EB" w:rsidR="00324150" w:rsidRPr="00F95223" w:rsidRDefault="00324150" w:rsidP="00324150">
      <w:pPr>
        <w:autoSpaceDE w:val="0"/>
        <w:autoSpaceDN w:val="0"/>
        <w:adjustRightInd w:val="0"/>
        <w:spacing w:after="0" w:line="240" w:lineRule="auto"/>
        <w:jc w:val="both"/>
        <w:rPr>
          <w:b/>
          <w:bCs/>
          <w:sz w:val="24"/>
          <w:szCs w:val="24"/>
          <w:lang w:val="cy-GB"/>
        </w:rPr>
      </w:pPr>
      <w:r w:rsidRPr="00F95223">
        <w:rPr>
          <w:b/>
          <w:bCs/>
          <w:sz w:val="24"/>
          <w:szCs w:val="24"/>
          <w:lang w:val="cy-GB"/>
        </w:rPr>
        <w:t xml:space="preserve">8.3 </w:t>
      </w:r>
      <w:r w:rsidRPr="00F95223">
        <w:rPr>
          <w:b/>
          <w:bCs/>
          <w:sz w:val="24"/>
          <w:szCs w:val="24"/>
          <w:lang w:val="cy-GB"/>
        </w:rPr>
        <w:tab/>
      </w:r>
      <w:r w:rsidR="00154F17">
        <w:rPr>
          <w:b/>
          <w:bCs/>
          <w:sz w:val="24"/>
          <w:szCs w:val="24"/>
          <w:lang w:val="cy-GB"/>
        </w:rPr>
        <w:t>Diogelu gwybodaeth</w:t>
      </w:r>
    </w:p>
    <w:p w14:paraId="1E1C48A0" w14:textId="77777777" w:rsidR="00324150" w:rsidRPr="00F95223" w:rsidRDefault="00324150" w:rsidP="00324150">
      <w:pPr>
        <w:autoSpaceDE w:val="0"/>
        <w:autoSpaceDN w:val="0"/>
        <w:adjustRightInd w:val="0"/>
        <w:spacing w:after="0" w:line="240" w:lineRule="auto"/>
        <w:jc w:val="both"/>
        <w:rPr>
          <w:i/>
          <w:sz w:val="24"/>
          <w:szCs w:val="24"/>
          <w:u w:val="single"/>
          <w:lang w:val="cy-GB"/>
        </w:rPr>
      </w:pPr>
    </w:p>
    <w:p w14:paraId="3E1AE496" w14:textId="56F5C427" w:rsidR="00324150" w:rsidRPr="00F95223" w:rsidRDefault="00154F17" w:rsidP="00324150">
      <w:pPr>
        <w:autoSpaceDE w:val="0"/>
        <w:autoSpaceDN w:val="0"/>
        <w:adjustRightInd w:val="0"/>
        <w:spacing w:after="0"/>
        <w:ind w:left="709"/>
        <w:jc w:val="both"/>
        <w:rPr>
          <w:sz w:val="24"/>
          <w:szCs w:val="24"/>
          <w:lang w:val="cy-GB"/>
        </w:rPr>
      </w:pPr>
      <w:r>
        <w:rPr>
          <w:sz w:val="24"/>
          <w:szCs w:val="24"/>
          <w:lang w:val="cy-GB"/>
        </w:rPr>
        <w:t>Mae CTGC yn gweithio</w:t>
      </w:r>
      <w:r w:rsidR="007A78D4">
        <w:rPr>
          <w:sz w:val="24"/>
          <w:szCs w:val="24"/>
          <w:lang w:val="cy-GB"/>
        </w:rPr>
        <w:t xml:space="preserve"> i ddiogelu plant, pobl ifanc ac oedolion sy’n agored i niwed rhag niwed.  Mae gan CTGC ddyletswydd i hysbysu’r Gwasanaethau Cymdeithasol pan fydd risg i ddiogelwch unigolyn a rhannu gwybodaeth gyda hwy, p’un a yw’r pryderon wedi’u nodi </w:t>
      </w:r>
      <w:r w:rsidR="00605561">
        <w:rPr>
          <w:sz w:val="24"/>
          <w:szCs w:val="24"/>
          <w:lang w:val="cy-GB"/>
        </w:rPr>
        <w:t xml:space="preserve">gan neu wedi’u hadrodd yn uniongyrchol i staff.  Y mathau o wybodaeth y gellir ei rhannu yw enwau, manylion cyswllt, gwybodaeth am iechyd corfforol neu feddyliol unigolyn a </w:t>
      </w:r>
      <w:r w:rsidR="000127EF">
        <w:rPr>
          <w:sz w:val="24"/>
          <w:szCs w:val="24"/>
          <w:lang w:val="cy-GB"/>
        </w:rPr>
        <w:t>chysylltiadau ag eraill.</w:t>
      </w:r>
    </w:p>
    <w:p w14:paraId="28C02CC1" w14:textId="77777777" w:rsidR="00324150" w:rsidRPr="00F95223" w:rsidRDefault="00324150" w:rsidP="00324150">
      <w:pPr>
        <w:autoSpaceDE w:val="0"/>
        <w:autoSpaceDN w:val="0"/>
        <w:adjustRightInd w:val="0"/>
        <w:spacing w:after="0"/>
        <w:ind w:left="709"/>
        <w:jc w:val="both"/>
        <w:rPr>
          <w:sz w:val="24"/>
          <w:szCs w:val="24"/>
          <w:lang w:val="cy-GB"/>
        </w:rPr>
      </w:pPr>
    </w:p>
    <w:p w14:paraId="6F81AEEB" w14:textId="0E5FD3FB" w:rsidR="00324150" w:rsidRPr="00F95223" w:rsidRDefault="000127EF" w:rsidP="00324150">
      <w:pPr>
        <w:autoSpaceDE w:val="0"/>
        <w:autoSpaceDN w:val="0"/>
        <w:adjustRightInd w:val="0"/>
        <w:spacing w:after="0"/>
        <w:ind w:left="709"/>
        <w:jc w:val="both"/>
        <w:rPr>
          <w:sz w:val="24"/>
          <w:szCs w:val="24"/>
          <w:lang w:val="cy-GB"/>
        </w:rPr>
      </w:pPr>
      <w:r>
        <w:rPr>
          <w:sz w:val="24"/>
          <w:szCs w:val="24"/>
          <w:lang w:val="cy-GB"/>
        </w:rPr>
        <w:t xml:space="preserve">Mae gan CTGC weithdrefnau manwl sy’n </w:t>
      </w:r>
      <w:r w:rsidR="0054304F">
        <w:rPr>
          <w:sz w:val="24"/>
          <w:szCs w:val="24"/>
          <w:lang w:val="cy-GB"/>
        </w:rPr>
        <w:t xml:space="preserve">cynnwys adrodd y wybodaeth hon sy’n dilyn protocolau rhannu gwybodaeth diogelu lleol gwahanol.  Mae CTGC yn </w:t>
      </w:r>
      <w:r w:rsidR="009021A8">
        <w:rPr>
          <w:sz w:val="24"/>
          <w:szCs w:val="24"/>
          <w:lang w:val="cy-GB"/>
        </w:rPr>
        <w:t xml:space="preserve">disgwyl i staff rhoi gwybod ar unwaith </w:t>
      </w:r>
      <w:r w:rsidR="00047104">
        <w:rPr>
          <w:sz w:val="24"/>
          <w:szCs w:val="24"/>
          <w:lang w:val="cy-GB"/>
        </w:rPr>
        <w:t xml:space="preserve">i’r arweinydd diogelu </w:t>
      </w:r>
      <w:r w:rsidR="009021A8">
        <w:rPr>
          <w:sz w:val="24"/>
          <w:szCs w:val="24"/>
          <w:lang w:val="cy-GB"/>
        </w:rPr>
        <w:t>am unrhyw bryderon</w:t>
      </w:r>
      <w:r w:rsidR="00047104">
        <w:rPr>
          <w:sz w:val="24"/>
          <w:szCs w:val="24"/>
          <w:lang w:val="cy-GB"/>
        </w:rPr>
        <w:t>, a byddant hwy’n adrodd y wybodaeth yn unol â’r polisi Diogelu.</w:t>
      </w:r>
    </w:p>
    <w:p w14:paraId="5D206029" w14:textId="77777777" w:rsidR="00324150" w:rsidRPr="00F95223" w:rsidRDefault="00324150" w:rsidP="00324150">
      <w:pPr>
        <w:autoSpaceDE w:val="0"/>
        <w:autoSpaceDN w:val="0"/>
        <w:adjustRightInd w:val="0"/>
        <w:spacing w:after="0"/>
        <w:ind w:left="709"/>
        <w:jc w:val="both"/>
        <w:rPr>
          <w:sz w:val="24"/>
          <w:szCs w:val="24"/>
          <w:lang w:val="cy-GB"/>
        </w:rPr>
      </w:pPr>
    </w:p>
    <w:p w14:paraId="3E15E939" w14:textId="7D22487A" w:rsidR="00324150" w:rsidRPr="00F95223" w:rsidRDefault="00047104" w:rsidP="00324150">
      <w:pPr>
        <w:autoSpaceDE w:val="0"/>
        <w:autoSpaceDN w:val="0"/>
        <w:adjustRightInd w:val="0"/>
        <w:spacing w:after="0"/>
        <w:ind w:left="709"/>
        <w:jc w:val="both"/>
        <w:rPr>
          <w:sz w:val="24"/>
          <w:szCs w:val="24"/>
          <w:lang w:val="cy-GB"/>
        </w:rPr>
      </w:pPr>
      <w:r>
        <w:rPr>
          <w:sz w:val="24"/>
          <w:szCs w:val="24"/>
          <w:lang w:val="cy-GB"/>
        </w:rPr>
        <w:t xml:space="preserve">Mewn rhai amgylchiadau cyfyngedig penodol, mae’r Ddeddf yn </w:t>
      </w:r>
      <w:r w:rsidR="007315D9">
        <w:rPr>
          <w:sz w:val="24"/>
          <w:szCs w:val="24"/>
          <w:lang w:val="cy-GB"/>
        </w:rPr>
        <w:t xml:space="preserve">caniatáu i ddata </w:t>
      </w:r>
      <w:r>
        <w:rPr>
          <w:sz w:val="24"/>
          <w:szCs w:val="24"/>
          <w:lang w:val="cy-GB"/>
        </w:rPr>
        <w:t xml:space="preserve">personol, hyd yn oed data sensitif, </w:t>
      </w:r>
      <w:r w:rsidR="007315D9">
        <w:rPr>
          <w:sz w:val="24"/>
          <w:szCs w:val="24"/>
          <w:lang w:val="cy-GB"/>
        </w:rPr>
        <w:t>gael ei rannu heb i’r unigolyn fod yn ymwybodol o hyn.</w:t>
      </w:r>
    </w:p>
    <w:p w14:paraId="69A111DC" w14:textId="77777777" w:rsidR="00324150" w:rsidRPr="00F95223" w:rsidRDefault="00324150" w:rsidP="00324150">
      <w:pPr>
        <w:autoSpaceDE w:val="0"/>
        <w:autoSpaceDN w:val="0"/>
        <w:adjustRightInd w:val="0"/>
        <w:spacing w:after="0" w:line="240" w:lineRule="auto"/>
        <w:jc w:val="both"/>
        <w:rPr>
          <w:sz w:val="24"/>
          <w:szCs w:val="24"/>
          <w:lang w:val="cy-GB"/>
        </w:rPr>
      </w:pPr>
    </w:p>
    <w:p w14:paraId="6337232D" w14:textId="1FFF71A2" w:rsidR="00324150" w:rsidRPr="00F95223" w:rsidRDefault="00324150" w:rsidP="00324150">
      <w:pPr>
        <w:autoSpaceDE w:val="0"/>
        <w:autoSpaceDN w:val="0"/>
        <w:adjustRightInd w:val="0"/>
        <w:spacing w:after="0" w:line="240" w:lineRule="auto"/>
        <w:jc w:val="both"/>
        <w:rPr>
          <w:color w:val="000000"/>
          <w:sz w:val="24"/>
          <w:szCs w:val="24"/>
          <w:lang w:val="cy-GB"/>
        </w:rPr>
      </w:pPr>
      <w:r w:rsidRPr="00F95223">
        <w:rPr>
          <w:b/>
          <w:bCs/>
          <w:color w:val="000000"/>
          <w:sz w:val="24"/>
          <w:szCs w:val="24"/>
          <w:lang w:val="cy-GB"/>
        </w:rPr>
        <w:t xml:space="preserve">9. </w:t>
      </w:r>
      <w:r w:rsidRPr="00F95223">
        <w:rPr>
          <w:b/>
          <w:bCs/>
          <w:color w:val="000000"/>
          <w:sz w:val="24"/>
          <w:szCs w:val="24"/>
          <w:lang w:val="cy-GB"/>
        </w:rPr>
        <w:tab/>
      </w:r>
      <w:r w:rsidR="007315D9">
        <w:rPr>
          <w:b/>
          <w:bCs/>
          <w:color w:val="000000"/>
          <w:sz w:val="24"/>
          <w:szCs w:val="24"/>
          <w:lang w:val="cy-GB"/>
        </w:rPr>
        <w:t>Marchnata uniongyrchol</w:t>
      </w:r>
    </w:p>
    <w:p w14:paraId="554D51A9"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124291D8" w14:textId="01029565" w:rsidR="00324150" w:rsidRPr="00F95223" w:rsidRDefault="007315D9" w:rsidP="00324150">
      <w:pPr>
        <w:autoSpaceDE w:val="0"/>
        <w:autoSpaceDN w:val="0"/>
        <w:adjustRightInd w:val="0"/>
        <w:spacing w:after="0"/>
        <w:ind w:left="709"/>
        <w:jc w:val="both"/>
        <w:rPr>
          <w:color w:val="000000"/>
          <w:sz w:val="24"/>
          <w:szCs w:val="24"/>
          <w:lang w:val="cy-GB"/>
        </w:rPr>
      </w:pPr>
      <w:r>
        <w:rPr>
          <w:color w:val="000000"/>
          <w:sz w:val="24"/>
          <w:szCs w:val="24"/>
          <w:lang w:val="cy-GB"/>
        </w:rPr>
        <w:t>Gall CTGC ddefnyddio data personol ar gyfer marchnata uniongyrchol (gan gynnwys i bartneriaethau busnes) mewn cysylltiad â’i weithgareddau.  Mae hyn yn cynnwys e-bost a thestun, galwadau ffôn a</w:t>
      </w:r>
      <w:r w:rsidR="008C6993">
        <w:rPr>
          <w:color w:val="000000"/>
          <w:sz w:val="24"/>
          <w:szCs w:val="24"/>
          <w:lang w:val="cy-GB"/>
        </w:rPr>
        <w:t xml:space="preserve">c ymgyrchoedd postio uniongyrchol.  </w:t>
      </w:r>
      <w:r w:rsidR="003733A6">
        <w:rPr>
          <w:color w:val="000000"/>
          <w:sz w:val="24"/>
          <w:szCs w:val="24"/>
          <w:lang w:val="cy-GB"/>
        </w:rPr>
        <w:t xml:space="preserve">Sicrheir cydsyniad ar yr adeg y bydd yr unigolyn yn darparu’r data personol.  Gall unrhyw unigolyn arfer eu hawl, ar unrhyw adeg, </w:t>
      </w:r>
      <w:r w:rsidR="003B2F9A">
        <w:rPr>
          <w:color w:val="000000"/>
          <w:sz w:val="24"/>
          <w:szCs w:val="24"/>
          <w:lang w:val="cy-GB"/>
        </w:rPr>
        <w:t xml:space="preserve">optio </w:t>
      </w:r>
      <w:r w:rsidR="003B2F9A">
        <w:rPr>
          <w:color w:val="000000"/>
          <w:sz w:val="24"/>
          <w:szCs w:val="24"/>
          <w:lang w:val="cy-GB"/>
        </w:rPr>
        <w:lastRenderedPageBreak/>
        <w:t xml:space="preserve">allan </w:t>
      </w:r>
      <w:r w:rsidR="00AE5F8C">
        <w:rPr>
          <w:color w:val="000000"/>
          <w:sz w:val="24"/>
          <w:szCs w:val="24"/>
          <w:lang w:val="cy-GB"/>
        </w:rPr>
        <w:t xml:space="preserve">i’w data personol gael ei ddefnyddio yn y dull hwn a bydd CTGC yn </w:t>
      </w:r>
      <w:r w:rsidR="0085660F">
        <w:rPr>
          <w:color w:val="000000"/>
          <w:sz w:val="24"/>
          <w:szCs w:val="24"/>
          <w:lang w:val="cy-GB"/>
        </w:rPr>
        <w:t xml:space="preserve">cydsynio </w:t>
      </w:r>
      <w:r w:rsidR="00902E89">
        <w:rPr>
          <w:color w:val="000000"/>
          <w:sz w:val="24"/>
          <w:szCs w:val="24"/>
          <w:lang w:val="cy-GB"/>
        </w:rPr>
        <w:t>â hyn.</w:t>
      </w:r>
    </w:p>
    <w:p w14:paraId="1EE1CFF5" w14:textId="77777777" w:rsidR="00324150" w:rsidRPr="00F95223" w:rsidRDefault="00324150" w:rsidP="00324150">
      <w:pPr>
        <w:autoSpaceDE w:val="0"/>
        <w:autoSpaceDN w:val="0"/>
        <w:adjustRightInd w:val="0"/>
        <w:spacing w:after="0"/>
        <w:ind w:left="709"/>
        <w:jc w:val="both"/>
        <w:rPr>
          <w:color w:val="000000"/>
          <w:sz w:val="24"/>
          <w:szCs w:val="24"/>
          <w:lang w:val="cy-GB"/>
        </w:rPr>
      </w:pPr>
    </w:p>
    <w:p w14:paraId="57F39E3A" w14:textId="18B8C730" w:rsidR="00324150" w:rsidRPr="00F95223" w:rsidRDefault="00902E89" w:rsidP="00324150">
      <w:pPr>
        <w:autoSpaceDE w:val="0"/>
        <w:autoSpaceDN w:val="0"/>
        <w:adjustRightInd w:val="0"/>
        <w:spacing w:after="0"/>
        <w:ind w:left="709"/>
        <w:jc w:val="both"/>
        <w:rPr>
          <w:sz w:val="24"/>
          <w:szCs w:val="24"/>
          <w:lang w:val="cy-GB"/>
        </w:rPr>
      </w:pPr>
      <w:r>
        <w:rPr>
          <w:color w:val="000000"/>
          <w:sz w:val="24"/>
          <w:szCs w:val="24"/>
          <w:lang w:val="cy-GB"/>
        </w:rPr>
        <w:t>Mae ein systemau cyfrifiadurol yn cofnodi dewisiadau cysylltu preswylwyr (</w:t>
      </w:r>
      <w:r w:rsidR="005F47F8">
        <w:rPr>
          <w:color w:val="000000"/>
          <w:sz w:val="24"/>
          <w:szCs w:val="24"/>
          <w:lang w:val="cy-GB"/>
        </w:rPr>
        <w:t>os a sut) ac wrth gwrs, dilynir y ceisiadau hyn.</w:t>
      </w:r>
    </w:p>
    <w:p w14:paraId="380A0810" w14:textId="77777777" w:rsidR="00324150" w:rsidRPr="00F95223" w:rsidRDefault="00324150" w:rsidP="00324150">
      <w:pPr>
        <w:autoSpaceDE w:val="0"/>
        <w:autoSpaceDN w:val="0"/>
        <w:adjustRightInd w:val="0"/>
        <w:spacing w:after="0" w:line="240" w:lineRule="auto"/>
        <w:jc w:val="both"/>
        <w:rPr>
          <w:bCs/>
          <w:sz w:val="24"/>
          <w:szCs w:val="24"/>
          <w:lang w:val="cy-GB"/>
        </w:rPr>
      </w:pPr>
    </w:p>
    <w:p w14:paraId="73E4245A" w14:textId="3C9BAD5D" w:rsidR="00324150" w:rsidRPr="00F95223" w:rsidRDefault="00324150" w:rsidP="00324150">
      <w:pPr>
        <w:autoSpaceDE w:val="0"/>
        <w:autoSpaceDN w:val="0"/>
        <w:adjustRightInd w:val="0"/>
        <w:spacing w:after="0" w:line="240" w:lineRule="auto"/>
        <w:jc w:val="both"/>
        <w:rPr>
          <w:color w:val="000000"/>
          <w:sz w:val="24"/>
          <w:szCs w:val="24"/>
          <w:lang w:val="cy-GB"/>
        </w:rPr>
      </w:pPr>
      <w:r w:rsidRPr="00F95223">
        <w:rPr>
          <w:b/>
          <w:bCs/>
          <w:color w:val="000000"/>
          <w:sz w:val="24"/>
          <w:szCs w:val="24"/>
          <w:lang w:val="cy-GB"/>
        </w:rPr>
        <w:t xml:space="preserve">10. </w:t>
      </w:r>
      <w:r w:rsidRPr="00F95223">
        <w:rPr>
          <w:b/>
          <w:bCs/>
          <w:color w:val="000000"/>
          <w:sz w:val="24"/>
          <w:szCs w:val="24"/>
          <w:lang w:val="cy-GB"/>
        </w:rPr>
        <w:tab/>
      </w:r>
      <w:r w:rsidR="005F47F8">
        <w:rPr>
          <w:b/>
          <w:bCs/>
          <w:color w:val="000000"/>
          <w:sz w:val="24"/>
          <w:szCs w:val="24"/>
          <w:lang w:val="cy-GB"/>
        </w:rPr>
        <w:t>Cyflogeion</w:t>
      </w:r>
    </w:p>
    <w:p w14:paraId="12538909"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29BCC6F5" w14:textId="49AB523C" w:rsidR="00324150" w:rsidRPr="00F95223" w:rsidRDefault="009C317A"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Cesglir data personol sy’n gysylltiedig â chyflogeion o geisiadau swyddi a </w:t>
      </w:r>
      <w:r w:rsidR="009B7983">
        <w:rPr>
          <w:color w:val="000000"/>
          <w:sz w:val="24"/>
          <w:szCs w:val="24"/>
          <w:lang w:val="cy-GB"/>
        </w:rPr>
        <w:t xml:space="preserve">phryd bynnag y bydd data yn cael ei ddiweddaru drwy’r adran Adnoddau Dynol neu’r Gyflogres.  Mae’r ffurflen </w:t>
      </w:r>
      <w:r w:rsidR="00ED3016">
        <w:rPr>
          <w:color w:val="000000"/>
          <w:sz w:val="24"/>
          <w:szCs w:val="24"/>
          <w:lang w:val="cy-GB"/>
        </w:rPr>
        <w:t xml:space="preserve">cais am swydd yn datgan y bydd y wybodaeth sy’n cael ei chasglu yn gwbl gyfrinachol ac y bydd ond yn cael ei defnyddio at ddibenion </w:t>
      </w:r>
      <w:r w:rsidR="00276B5F">
        <w:rPr>
          <w:color w:val="000000"/>
          <w:sz w:val="24"/>
          <w:szCs w:val="24"/>
          <w:lang w:val="cy-GB"/>
        </w:rPr>
        <w:t xml:space="preserve">personél a gweinyddu cyflog, neu fel arall mewn cysylltiad â busnes CTGC.  Mae hyn yn cynnwys defnyddio data at ddibenion monitro, a gwirio’r defnydd o e-bost a’r rhyngrwyd a gwirio teledu cylch cyfyng ar gyfer ymchwiliadau troseddol, dibenion disgyblu ac iechyd a diogelwch mewn achos o ddigwyddiad.  Mae </w:t>
      </w:r>
      <w:r w:rsidR="00F25710">
        <w:rPr>
          <w:color w:val="000000"/>
          <w:sz w:val="24"/>
          <w:szCs w:val="24"/>
          <w:lang w:val="cy-GB"/>
        </w:rPr>
        <w:t xml:space="preserve">hyn hefyd yn ymddangos mewn contractau cyflogaeth.  Ni chedwir data am </w:t>
      </w:r>
      <w:r w:rsidR="00EA0CDD">
        <w:rPr>
          <w:color w:val="000000"/>
          <w:sz w:val="24"/>
          <w:szCs w:val="24"/>
          <w:lang w:val="cy-GB"/>
        </w:rPr>
        <w:t>fwy na sydd angen, yn unol â Pholisi Cadw Data CTGC.</w:t>
      </w:r>
    </w:p>
    <w:p w14:paraId="4A2970AE" w14:textId="77777777" w:rsidR="00324150" w:rsidRPr="00F95223" w:rsidRDefault="00324150" w:rsidP="00324150">
      <w:pPr>
        <w:autoSpaceDE w:val="0"/>
        <w:autoSpaceDN w:val="0"/>
        <w:adjustRightInd w:val="0"/>
        <w:spacing w:after="0" w:line="240" w:lineRule="auto"/>
        <w:jc w:val="both"/>
        <w:rPr>
          <w:color w:val="000000"/>
          <w:sz w:val="24"/>
          <w:szCs w:val="24"/>
          <w:lang w:val="cy-GB"/>
        </w:rPr>
      </w:pPr>
      <w:r w:rsidRPr="00F95223">
        <w:rPr>
          <w:color w:val="000000"/>
          <w:sz w:val="24"/>
          <w:szCs w:val="24"/>
          <w:lang w:val="cy-GB"/>
        </w:rPr>
        <w:t xml:space="preserve"> </w:t>
      </w:r>
    </w:p>
    <w:p w14:paraId="32D4AE96" w14:textId="218EEC60" w:rsidR="00324150" w:rsidRPr="00F95223" w:rsidRDefault="00EA0CDD" w:rsidP="00324150">
      <w:pPr>
        <w:autoSpaceDE w:val="0"/>
        <w:autoSpaceDN w:val="0"/>
        <w:adjustRightInd w:val="0"/>
        <w:spacing w:after="0"/>
        <w:ind w:firstLine="709"/>
        <w:jc w:val="both"/>
        <w:rPr>
          <w:color w:val="000000"/>
          <w:sz w:val="24"/>
          <w:szCs w:val="24"/>
          <w:lang w:val="cy-GB"/>
        </w:rPr>
      </w:pPr>
      <w:r>
        <w:rPr>
          <w:color w:val="000000"/>
          <w:sz w:val="24"/>
          <w:szCs w:val="24"/>
          <w:lang w:val="cy-GB"/>
        </w:rPr>
        <w:t>Bydd CTGC yn cydymffurfio â’r ceisiadau canlynol am ddata personol:</w:t>
      </w:r>
    </w:p>
    <w:p w14:paraId="243A6F22" w14:textId="6CDCC63D" w:rsidR="00324150" w:rsidRPr="00F95223" w:rsidRDefault="00EA0CDD" w:rsidP="00324150">
      <w:pPr>
        <w:numPr>
          <w:ilvl w:val="0"/>
          <w:numId w:val="9"/>
        </w:numPr>
        <w:autoSpaceDE w:val="0"/>
        <w:autoSpaceDN w:val="0"/>
        <w:adjustRightInd w:val="0"/>
        <w:spacing w:after="0"/>
        <w:ind w:left="1134" w:hanging="283"/>
        <w:jc w:val="both"/>
        <w:rPr>
          <w:color w:val="000000"/>
          <w:sz w:val="24"/>
          <w:szCs w:val="24"/>
          <w:lang w:val="cy-GB"/>
        </w:rPr>
      </w:pPr>
      <w:r>
        <w:rPr>
          <w:color w:val="000000"/>
          <w:sz w:val="24"/>
          <w:szCs w:val="24"/>
          <w:lang w:val="cy-GB"/>
        </w:rPr>
        <w:t>Gan asiantau sydd wedi’u hawdurdodi gan y cyflogai e.e. ceisiadau morgais, geirdaon.  Dylai’r cyflogai gadarnhau yn ysgrifenedig y bydd y wybodaeth yn cael ei datgelu.</w:t>
      </w:r>
    </w:p>
    <w:p w14:paraId="70C63F7E" w14:textId="7AAC2594" w:rsidR="00324150" w:rsidRPr="00F95223" w:rsidRDefault="00EA0CDD" w:rsidP="00324150">
      <w:pPr>
        <w:numPr>
          <w:ilvl w:val="0"/>
          <w:numId w:val="9"/>
        </w:numPr>
        <w:autoSpaceDE w:val="0"/>
        <w:autoSpaceDN w:val="0"/>
        <w:adjustRightInd w:val="0"/>
        <w:spacing w:after="0"/>
        <w:ind w:left="1134" w:hanging="283"/>
        <w:jc w:val="both"/>
        <w:rPr>
          <w:color w:val="000000"/>
          <w:sz w:val="24"/>
          <w:szCs w:val="24"/>
          <w:lang w:val="cy-GB"/>
        </w:rPr>
      </w:pPr>
      <w:r>
        <w:rPr>
          <w:color w:val="000000"/>
          <w:sz w:val="24"/>
          <w:szCs w:val="24"/>
          <w:lang w:val="cy-GB"/>
        </w:rPr>
        <w:t xml:space="preserve">At ddibenion gorfodi’r gyfraith (h.y. gan yr heddlu er mwyn atal neu ganfod trosedd, asesu neu gasglu unrhyw dreth gan Cyllid a Thollau EM, neu’r </w:t>
      </w:r>
      <w:r w:rsidR="001275E8">
        <w:rPr>
          <w:color w:val="000000"/>
          <w:sz w:val="24"/>
          <w:szCs w:val="24"/>
          <w:lang w:val="cy-GB"/>
        </w:rPr>
        <w:t xml:space="preserve">Asiantaeth Cynnal Plant neu </w:t>
      </w:r>
      <w:r w:rsidR="00F86AD5">
        <w:rPr>
          <w:color w:val="000000"/>
          <w:sz w:val="24"/>
          <w:szCs w:val="24"/>
          <w:lang w:val="cy-GB"/>
        </w:rPr>
        <w:t xml:space="preserve">Gynhaliaeth Plant).  </w:t>
      </w:r>
      <w:r w:rsidR="00885353">
        <w:rPr>
          <w:color w:val="000000"/>
          <w:sz w:val="24"/>
          <w:szCs w:val="24"/>
          <w:lang w:val="cy-GB"/>
        </w:rPr>
        <w:t xml:space="preserve">Caniateir datgeliad pan fyddai methiant i wneud y datgeliad yn debygol o </w:t>
      </w:r>
      <w:r w:rsidR="009B074E">
        <w:rPr>
          <w:color w:val="000000"/>
          <w:sz w:val="24"/>
          <w:szCs w:val="24"/>
          <w:lang w:val="cy-GB"/>
        </w:rPr>
        <w:t>niweidio un o’r dibenion hyn.  Ym mhob achos, cyflwynir diben y cais yn ysgrifenedig.</w:t>
      </w:r>
    </w:p>
    <w:p w14:paraId="007EC44E" w14:textId="1A94DCCD" w:rsidR="00324150" w:rsidRPr="00F95223" w:rsidRDefault="00DF3247" w:rsidP="00324150">
      <w:pPr>
        <w:numPr>
          <w:ilvl w:val="0"/>
          <w:numId w:val="9"/>
        </w:numPr>
        <w:autoSpaceDE w:val="0"/>
        <w:autoSpaceDN w:val="0"/>
        <w:adjustRightInd w:val="0"/>
        <w:spacing w:after="0"/>
        <w:ind w:left="1134" w:hanging="283"/>
        <w:jc w:val="both"/>
        <w:rPr>
          <w:color w:val="000000"/>
          <w:sz w:val="24"/>
          <w:szCs w:val="24"/>
          <w:lang w:val="cy-GB"/>
        </w:rPr>
      </w:pPr>
      <w:r>
        <w:rPr>
          <w:color w:val="000000"/>
          <w:sz w:val="24"/>
          <w:szCs w:val="24"/>
          <w:lang w:val="cy-GB"/>
        </w:rPr>
        <w:t>Ar gyfer unrhyw broses gyfreithiol orfodol arall.</w:t>
      </w:r>
    </w:p>
    <w:p w14:paraId="1A3D9DCF" w14:textId="0780DE39" w:rsidR="00324150" w:rsidRPr="00F95223" w:rsidRDefault="009B074E" w:rsidP="00324150">
      <w:pPr>
        <w:numPr>
          <w:ilvl w:val="0"/>
          <w:numId w:val="9"/>
        </w:numPr>
        <w:autoSpaceDE w:val="0"/>
        <w:autoSpaceDN w:val="0"/>
        <w:adjustRightInd w:val="0"/>
        <w:spacing w:after="0"/>
        <w:ind w:left="1134" w:hanging="283"/>
        <w:jc w:val="both"/>
        <w:rPr>
          <w:color w:val="000000"/>
          <w:sz w:val="24"/>
          <w:szCs w:val="24"/>
          <w:lang w:val="cy-GB"/>
        </w:rPr>
      </w:pPr>
      <w:r>
        <w:rPr>
          <w:color w:val="000000"/>
          <w:sz w:val="24"/>
          <w:szCs w:val="24"/>
          <w:lang w:val="cy-GB"/>
        </w:rPr>
        <w:t>Os bydd angen ar frys, ar gyfer atal anaf a niwed i iechyd.</w:t>
      </w:r>
    </w:p>
    <w:p w14:paraId="48DBCDE4" w14:textId="11278E54" w:rsidR="00324150" w:rsidRPr="00F95223" w:rsidRDefault="009B074E" w:rsidP="00324150">
      <w:pPr>
        <w:numPr>
          <w:ilvl w:val="0"/>
          <w:numId w:val="9"/>
        </w:numPr>
        <w:autoSpaceDE w:val="0"/>
        <w:autoSpaceDN w:val="0"/>
        <w:adjustRightInd w:val="0"/>
        <w:spacing w:after="0"/>
        <w:ind w:left="1134" w:hanging="283"/>
        <w:jc w:val="both"/>
        <w:rPr>
          <w:color w:val="000000"/>
          <w:sz w:val="24"/>
          <w:szCs w:val="24"/>
          <w:lang w:val="cy-GB"/>
        </w:rPr>
      </w:pPr>
      <w:r>
        <w:rPr>
          <w:color w:val="000000"/>
          <w:sz w:val="24"/>
          <w:szCs w:val="24"/>
          <w:lang w:val="cy-GB"/>
        </w:rPr>
        <w:t>Gan swyddogion undebau llafur.  Gofynnir i’r cyflogai gadarnhau yn ysgrifenedig.</w:t>
      </w:r>
    </w:p>
    <w:p w14:paraId="682F2B2E" w14:textId="480581CD" w:rsidR="00324150" w:rsidRPr="00F95223" w:rsidRDefault="00134C9B" w:rsidP="00324150">
      <w:pPr>
        <w:numPr>
          <w:ilvl w:val="0"/>
          <w:numId w:val="9"/>
        </w:numPr>
        <w:autoSpaceDE w:val="0"/>
        <w:autoSpaceDN w:val="0"/>
        <w:adjustRightInd w:val="0"/>
        <w:spacing w:after="0"/>
        <w:ind w:left="1134" w:hanging="283"/>
        <w:jc w:val="both"/>
        <w:rPr>
          <w:color w:val="000000"/>
          <w:sz w:val="24"/>
          <w:szCs w:val="24"/>
          <w:lang w:val="cy-GB"/>
        </w:rPr>
      </w:pPr>
      <w:r>
        <w:rPr>
          <w:color w:val="000000"/>
          <w:sz w:val="24"/>
          <w:szCs w:val="24"/>
          <w:lang w:val="cy-GB"/>
        </w:rPr>
        <w:t>Gan ffynonellau allanol a nodwyd yn benodol, e.e. gweinyddwyr pensiwn, er mwyn gweinyddu cynlluniau buddiannau mewnol.</w:t>
      </w:r>
    </w:p>
    <w:p w14:paraId="74987526" w14:textId="77777777" w:rsidR="00324150" w:rsidRPr="00F95223" w:rsidRDefault="00324150" w:rsidP="00324150">
      <w:pPr>
        <w:autoSpaceDE w:val="0"/>
        <w:autoSpaceDN w:val="0"/>
        <w:adjustRightInd w:val="0"/>
        <w:spacing w:after="0"/>
        <w:ind w:left="851" w:hanging="284"/>
        <w:jc w:val="both"/>
        <w:rPr>
          <w:color w:val="000000"/>
          <w:sz w:val="24"/>
          <w:szCs w:val="24"/>
          <w:lang w:val="cy-GB"/>
        </w:rPr>
      </w:pPr>
    </w:p>
    <w:p w14:paraId="17D33329" w14:textId="27C57B28" w:rsidR="00324150" w:rsidRPr="00F95223" w:rsidRDefault="00134C9B"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Mae gan gyflogeion yr hawl i weld eu data personol, ond mae’n rhaid iddynt roi rhybudd rhesymol i </w:t>
      </w:r>
      <w:r w:rsidR="008B6826">
        <w:rPr>
          <w:color w:val="000000"/>
          <w:sz w:val="24"/>
          <w:szCs w:val="24"/>
          <w:lang w:val="cy-GB"/>
        </w:rPr>
        <w:t>ddarparu mynediad.  Mae gan gyflogeion hawl hefyd i wybod at ba ddibenion y bydd eu data personol yn debygol o gael eu defnyddio a’r derbynwyr tebygol (neu ddosbarth o dderbynwyr).  Mae’r wybodaeth ganlynol wedi’i heithrio rhag cael ei datgelu:</w:t>
      </w:r>
    </w:p>
    <w:p w14:paraId="1C5E6538" w14:textId="7A2D3118" w:rsidR="00324150" w:rsidRPr="00F95223" w:rsidRDefault="00A35239" w:rsidP="00324150">
      <w:pPr>
        <w:numPr>
          <w:ilvl w:val="0"/>
          <w:numId w:val="10"/>
        </w:numPr>
        <w:autoSpaceDE w:val="0"/>
        <w:autoSpaceDN w:val="0"/>
        <w:adjustRightInd w:val="0"/>
        <w:spacing w:after="0"/>
        <w:ind w:left="1134" w:hanging="283"/>
        <w:jc w:val="both"/>
        <w:rPr>
          <w:color w:val="000000" w:themeColor="text1"/>
          <w:sz w:val="24"/>
          <w:szCs w:val="24"/>
          <w:lang w:val="cy-GB"/>
        </w:rPr>
      </w:pPr>
      <w:r>
        <w:rPr>
          <w:color w:val="000000" w:themeColor="text1"/>
          <w:sz w:val="24"/>
          <w:szCs w:val="24"/>
          <w:lang w:val="cy-GB"/>
        </w:rPr>
        <w:t xml:space="preserve">Gellir diogelu geirdaon oherwydd </w:t>
      </w:r>
      <w:r w:rsidR="00C3372F">
        <w:rPr>
          <w:color w:val="000000" w:themeColor="text1"/>
          <w:sz w:val="24"/>
          <w:szCs w:val="24"/>
          <w:lang w:val="cy-GB"/>
        </w:rPr>
        <w:t>byddai’n datgelu gwybodaeth sy’n gysylltiedig â thrydydd parti y gellir eu hadnabod.</w:t>
      </w:r>
    </w:p>
    <w:p w14:paraId="6C5DC718" w14:textId="05E0FE1B" w:rsidR="00324150" w:rsidRPr="00F95223" w:rsidRDefault="00405CC5" w:rsidP="00324150">
      <w:pPr>
        <w:numPr>
          <w:ilvl w:val="0"/>
          <w:numId w:val="10"/>
        </w:numPr>
        <w:autoSpaceDE w:val="0"/>
        <w:autoSpaceDN w:val="0"/>
        <w:adjustRightInd w:val="0"/>
        <w:spacing w:after="0"/>
        <w:ind w:left="1134" w:hanging="283"/>
        <w:jc w:val="both"/>
        <w:rPr>
          <w:color w:val="000000"/>
          <w:sz w:val="24"/>
          <w:szCs w:val="24"/>
          <w:lang w:val="cy-GB"/>
        </w:rPr>
      </w:pPr>
      <w:r>
        <w:rPr>
          <w:color w:val="000000"/>
          <w:sz w:val="24"/>
          <w:szCs w:val="24"/>
          <w:lang w:val="cy-GB"/>
        </w:rPr>
        <w:lastRenderedPageBreak/>
        <w:t xml:space="preserve">Data personol i’w ddefnyddio ar gyfer </w:t>
      </w:r>
      <w:r w:rsidR="00CC7434">
        <w:rPr>
          <w:color w:val="000000"/>
          <w:sz w:val="24"/>
          <w:szCs w:val="24"/>
          <w:lang w:val="cy-GB"/>
        </w:rPr>
        <w:t xml:space="preserve">gwaith rhagweld neu gynllunio rheolwyr, pe byddai ei ddatgelu yn debygol o niweidio’r broses o </w:t>
      </w:r>
      <w:r w:rsidR="00BF5CA1">
        <w:rPr>
          <w:color w:val="000000"/>
          <w:sz w:val="24"/>
          <w:szCs w:val="24"/>
          <w:lang w:val="cy-GB"/>
        </w:rPr>
        <w:t xml:space="preserve">gyflawni’r busnes neu weithgarwch </w:t>
      </w:r>
      <w:r w:rsidR="005C4BC2">
        <w:rPr>
          <w:color w:val="000000"/>
          <w:sz w:val="24"/>
          <w:szCs w:val="24"/>
          <w:lang w:val="cy-GB"/>
        </w:rPr>
        <w:t>yn unig.</w:t>
      </w:r>
    </w:p>
    <w:p w14:paraId="64ABD4EF" w14:textId="2CA7091F" w:rsidR="00324150" w:rsidRPr="00F95223" w:rsidRDefault="005C4BC2" w:rsidP="00324150">
      <w:pPr>
        <w:numPr>
          <w:ilvl w:val="0"/>
          <w:numId w:val="10"/>
        </w:numPr>
        <w:autoSpaceDE w:val="0"/>
        <w:autoSpaceDN w:val="0"/>
        <w:adjustRightInd w:val="0"/>
        <w:spacing w:after="0"/>
        <w:ind w:left="1134" w:hanging="283"/>
        <w:jc w:val="both"/>
        <w:rPr>
          <w:color w:val="000000"/>
          <w:sz w:val="24"/>
          <w:szCs w:val="24"/>
          <w:lang w:val="cy-GB"/>
        </w:rPr>
      </w:pPr>
      <w:r>
        <w:rPr>
          <w:color w:val="000000"/>
          <w:sz w:val="24"/>
          <w:szCs w:val="24"/>
          <w:lang w:val="cy-GB"/>
        </w:rPr>
        <w:t>Cofnodion sy’n gysylltiedig ag unrhyw drafodaethau gyda’r cyflogai, pe byddai datgeliad yn debygol o niweidio’r trafodaethau penodol hynny.</w:t>
      </w:r>
    </w:p>
    <w:p w14:paraId="2F14C059" w14:textId="0DC69DA4" w:rsidR="00324150" w:rsidRPr="00F95223" w:rsidRDefault="00F91998" w:rsidP="00324150">
      <w:pPr>
        <w:numPr>
          <w:ilvl w:val="0"/>
          <w:numId w:val="10"/>
        </w:numPr>
        <w:autoSpaceDE w:val="0"/>
        <w:autoSpaceDN w:val="0"/>
        <w:adjustRightInd w:val="0"/>
        <w:spacing w:after="0"/>
        <w:ind w:left="1134" w:hanging="283"/>
        <w:jc w:val="both"/>
        <w:rPr>
          <w:color w:val="000000"/>
          <w:sz w:val="24"/>
          <w:szCs w:val="24"/>
          <w:lang w:val="cy-GB"/>
        </w:rPr>
      </w:pPr>
      <w:r>
        <w:rPr>
          <w:color w:val="000000"/>
          <w:sz w:val="24"/>
          <w:szCs w:val="24"/>
          <w:lang w:val="cy-GB"/>
        </w:rPr>
        <w:t xml:space="preserve">Os yw’n ymwneud â datgelu gwybodaeth sy’n gysylltiedig â thrydydd parti y gellir eu hadnabod, oni fydd y trydydd parti wedi cydsynio neu ei bod yn rhesymol cydymffurfio heb eu cydsyniad hwy.  </w:t>
      </w:r>
      <w:r w:rsidR="000906F5">
        <w:rPr>
          <w:color w:val="000000"/>
          <w:sz w:val="24"/>
          <w:szCs w:val="24"/>
          <w:lang w:val="cy-GB"/>
        </w:rPr>
        <w:t xml:space="preserve">Os na fydd yr opsiynau hyn yn bosibl, bydd y data yn cael ei olygu, i ddiogelu hunaniaeth trydydd parti.  Gwneir datgeliad os gofynnir am gofnod iechyd a bod y trydydd parti yn weithiwr iechyd proffesiynol sydd wedi cydymffurfio neu gyfrannu ato. </w:t>
      </w:r>
    </w:p>
    <w:p w14:paraId="4A23E2E9" w14:textId="77777777" w:rsidR="00324150" w:rsidRPr="00F95223" w:rsidRDefault="00324150" w:rsidP="00324150">
      <w:pPr>
        <w:autoSpaceDE w:val="0"/>
        <w:autoSpaceDN w:val="0"/>
        <w:adjustRightInd w:val="0"/>
        <w:spacing w:after="0"/>
        <w:ind w:left="709" w:hanging="142"/>
        <w:jc w:val="both"/>
        <w:rPr>
          <w:color w:val="000000"/>
          <w:sz w:val="24"/>
          <w:szCs w:val="24"/>
          <w:lang w:val="cy-GB"/>
        </w:rPr>
      </w:pPr>
    </w:p>
    <w:p w14:paraId="5DC4D08C" w14:textId="7FE0C74A" w:rsidR="00324150" w:rsidRPr="00F95223" w:rsidRDefault="009A3ED0"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Ni </w:t>
      </w:r>
      <w:r w:rsidR="000906F5">
        <w:rPr>
          <w:color w:val="000000"/>
          <w:sz w:val="24"/>
          <w:szCs w:val="24"/>
          <w:lang w:val="cy-GB"/>
        </w:rPr>
        <w:t xml:space="preserve">all cyflogai atal </w:t>
      </w:r>
      <w:r w:rsidR="00772A9E">
        <w:rPr>
          <w:color w:val="000000"/>
          <w:sz w:val="24"/>
          <w:szCs w:val="24"/>
          <w:lang w:val="cy-GB"/>
        </w:rPr>
        <w:t xml:space="preserve">prosesu sydd ei angen ar gyfer cyflawni contract y mae’r cyflogai yn </w:t>
      </w:r>
      <w:r w:rsidR="0029054A">
        <w:rPr>
          <w:color w:val="000000"/>
          <w:sz w:val="24"/>
          <w:szCs w:val="24"/>
          <w:lang w:val="cy-GB"/>
        </w:rPr>
        <w:t>rhan ohono.</w:t>
      </w:r>
    </w:p>
    <w:p w14:paraId="628164C6" w14:textId="77777777" w:rsidR="00324150" w:rsidRPr="00F95223" w:rsidRDefault="00324150" w:rsidP="00324150">
      <w:pPr>
        <w:autoSpaceDE w:val="0"/>
        <w:autoSpaceDN w:val="0"/>
        <w:adjustRightInd w:val="0"/>
        <w:spacing w:after="0"/>
        <w:ind w:left="709"/>
        <w:rPr>
          <w:color w:val="000000"/>
          <w:sz w:val="24"/>
          <w:szCs w:val="24"/>
          <w:lang w:val="cy-GB"/>
        </w:rPr>
      </w:pPr>
    </w:p>
    <w:p w14:paraId="1903D893" w14:textId="2E90D273" w:rsidR="00324150" w:rsidRPr="00F95223" w:rsidRDefault="0029054A"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Bydd gwybodaeth bersonol am gyflogai a roddir i aelodau’r bwrdd yn cael ei golygu i ddileu </w:t>
      </w:r>
      <w:r w:rsidR="00B52CAE">
        <w:rPr>
          <w:color w:val="000000"/>
          <w:sz w:val="24"/>
          <w:szCs w:val="24"/>
          <w:lang w:val="cy-GB"/>
        </w:rPr>
        <w:t>unrhyw wybodaeth am drydydd parti.</w:t>
      </w:r>
    </w:p>
    <w:p w14:paraId="43982E4F" w14:textId="77777777" w:rsidR="00324150" w:rsidRPr="00F95223" w:rsidRDefault="00324150" w:rsidP="00324150">
      <w:pPr>
        <w:autoSpaceDE w:val="0"/>
        <w:autoSpaceDN w:val="0"/>
        <w:adjustRightInd w:val="0"/>
        <w:spacing w:after="0" w:line="240" w:lineRule="auto"/>
        <w:rPr>
          <w:color w:val="000000"/>
          <w:sz w:val="24"/>
          <w:szCs w:val="24"/>
          <w:lang w:val="cy-GB"/>
        </w:rPr>
      </w:pPr>
    </w:p>
    <w:p w14:paraId="40355B4D" w14:textId="4971D2B6" w:rsidR="00324150" w:rsidRPr="00F95223" w:rsidRDefault="00324150" w:rsidP="00324150">
      <w:pPr>
        <w:autoSpaceDE w:val="0"/>
        <w:autoSpaceDN w:val="0"/>
        <w:adjustRightInd w:val="0"/>
        <w:spacing w:after="0" w:line="240" w:lineRule="auto"/>
        <w:jc w:val="both"/>
        <w:rPr>
          <w:b/>
          <w:color w:val="000000"/>
          <w:sz w:val="24"/>
          <w:szCs w:val="24"/>
          <w:lang w:val="cy-GB"/>
        </w:rPr>
      </w:pPr>
      <w:r w:rsidRPr="00F95223">
        <w:rPr>
          <w:b/>
          <w:color w:val="000000"/>
          <w:sz w:val="24"/>
          <w:szCs w:val="24"/>
          <w:lang w:val="cy-GB"/>
        </w:rPr>
        <w:t xml:space="preserve">11. </w:t>
      </w:r>
      <w:r w:rsidRPr="00F95223">
        <w:rPr>
          <w:b/>
          <w:color w:val="000000"/>
          <w:sz w:val="24"/>
          <w:szCs w:val="24"/>
          <w:lang w:val="cy-GB"/>
        </w:rPr>
        <w:tab/>
      </w:r>
      <w:r w:rsidR="00B52CAE">
        <w:rPr>
          <w:b/>
          <w:color w:val="000000"/>
          <w:sz w:val="24"/>
          <w:szCs w:val="24"/>
          <w:lang w:val="cy-GB"/>
        </w:rPr>
        <w:t>Cyflenwyr a Chontractwyr</w:t>
      </w:r>
    </w:p>
    <w:p w14:paraId="59FC6134"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4229E5A0" w14:textId="567AB45F" w:rsidR="00324150" w:rsidRPr="00F95223" w:rsidRDefault="00866D97"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Mae CTGC yn cyflogi contractwyr amrywiol i gyflawni tasgau a gwasanaethau ar ei ran; mae gan rai ohonynt </w:t>
      </w:r>
      <w:r w:rsidR="00204CA0">
        <w:rPr>
          <w:color w:val="000000"/>
          <w:sz w:val="24"/>
          <w:szCs w:val="24"/>
          <w:lang w:val="cy-GB"/>
        </w:rPr>
        <w:t>angen gwirioneddol i ddefnyddio data personol ein preswylwyr.  Gelwir contractwyr o’r fath yn broseswyr data.</w:t>
      </w:r>
    </w:p>
    <w:p w14:paraId="5C5B0DE1" w14:textId="77777777" w:rsidR="00324150" w:rsidRPr="00F95223" w:rsidRDefault="00324150" w:rsidP="00324150">
      <w:pPr>
        <w:autoSpaceDE w:val="0"/>
        <w:autoSpaceDN w:val="0"/>
        <w:adjustRightInd w:val="0"/>
        <w:spacing w:after="0"/>
        <w:ind w:left="709"/>
        <w:jc w:val="both"/>
        <w:rPr>
          <w:color w:val="000000"/>
          <w:sz w:val="24"/>
          <w:szCs w:val="24"/>
          <w:lang w:val="cy-GB"/>
        </w:rPr>
      </w:pPr>
    </w:p>
    <w:p w14:paraId="2C305A04" w14:textId="3E7D1D33" w:rsidR="00324150" w:rsidRPr="00F95223" w:rsidRDefault="0058168C" w:rsidP="00324150">
      <w:pPr>
        <w:autoSpaceDE w:val="0"/>
        <w:autoSpaceDN w:val="0"/>
        <w:adjustRightInd w:val="0"/>
        <w:spacing w:after="0"/>
        <w:ind w:left="709"/>
        <w:jc w:val="both"/>
        <w:rPr>
          <w:color w:val="000000"/>
          <w:sz w:val="24"/>
          <w:szCs w:val="24"/>
          <w:lang w:val="cy-GB"/>
        </w:rPr>
      </w:pPr>
      <w:r>
        <w:rPr>
          <w:color w:val="000000"/>
          <w:sz w:val="24"/>
          <w:szCs w:val="24"/>
          <w:lang w:val="cy-GB"/>
        </w:rPr>
        <w:t>Os yw contractwr yn debygol o fod yn brosesydd data, mae’n rhaid cynnwys cyfres safonol o is-gymalau yn y ddogfen dendr.  Mae’r rhain yn nodi’r gofynion sylfaenol sydd eu hangen ar statws diogelu data'r contractwr.  Rhoddir manylion llawn yn y polisi Diogelu Data - Is-gymal a Chytundeb Tendrau Cyflenwyr.</w:t>
      </w:r>
    </w:p>
    <w:p w14:paraId="55FA06CC" w14:textId="77777777" w:rsidR="00324150" w:rsidRPr="00F95223" w:rsidRDefault="00324150" w:rsidP="00324150">
      <w:pPr>
        <w:autoSpaceDE w:val="0"/>
        <w:autoSpaceDN w:val="0"/>
        <w:adjustRightInd w:val="0"/>
        <w:spacing w:after="0"/>
        <w:ind w:left="709"/>
        <w:jc w:val="both"/>
        <w:rPr>
          <w:color w:val="000000"/>
          <w:sz w:val="24"/>
          <w:szCs w:val="24"/>
          <w:lang w:val="cy-GB"/>
        </w:rPr>
      </w:pPr>
    </w:p>
    <w:p w14:paraId="73E3948D" w14:textId="72FF802C" w:rsidR="00324150" w:rsidRPr="00F95223" w:rsidRDefault="00740DD0"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Mae’n rhaid i’r contractwr sy’n </w:t>
      </w:r>
      <w:r w:rsidR="00050BC7">
        <w:rPr>
          <w:color w:val="000000"/>
          <w:sz w:val="24"/>
          <w:szCs w:val="24"/>
          <w:lang w:val="cy-GB"/>
        </w:rPr>
        <w:t xml:space="preserve">llwyddo i ennill y contract ymrwymo mewn Cytundeb Prosesu Diogelu Data sy’n nodi’r safonau a’r rhwymedigaethau y mae CTGC yn eu disgwyl </w:t>
      </w:r>
      <w:r w:rsidR="006F4951">
        <w:rPr>
          <w:color w:val="000000"/>
          <w:sz w:val="24"/>
          <w:szCs w:val="24"/>
          <w:lang w:val="cy-GB"/>
        </w:rPr>
        <w:t xml:space="preserve">wrth brosesu data personol.  Mae’r </w:t>
      </w:r>
      <w:r w:rsidR="00881A30">
        <w:rPr>
          <w:color w:val="000000"/>
          <w:sz w:val="24"/>
          <w:szCs w:val="24"/>
          <w:lang w:val="cy-GB"/>
        </w:rPr>
        <w:t xml:space="preserve">cytundeb </w:t>
      </w:r>
      <w:r w:rsidR="00EF054B">
        <w:rPr>
          <w:color w:val="000000"/>
          <w:sz w:val="24"/>
          <w:szCs w:val="24"/>
          <w:lang w:val="cy-GB"/>
        </w:rPr>
        <w:t>hirach hwn hefyd yn y polisi Diogelu Data – Is-gymal a Chytundeb Tendrau Cyflenwyr.</w:t>
      </w:r>
    </w:p>
    <w:p w14:paraId="7CC6DA42" w14:textId="77777777" w:rsidR="00324150" w:rsidRPr="00F95223" w:rsidRDefault="00324150" w:rsidP="00324150">
      <w:pPr>
        <w:autoSpaceDE w:val="0"/>
        <w:autoSpaceDN w:val="0"/>
        <w:adjustRightInd w:val="0"/>
        <w:spacing w:after="0"/>
        <w:ind w:left="709"/>
        <w:jc w:val="both"/>
        <w:rPr>
          <w:color w:val="000000"/>
          <w:sz w:val="24"/>
          <w:szCs w:val="24"/>
          <w:lang w:val="cy-GB"/>
        </w:rPr>
      </w:pPr>
    </w:p>
    <w:p w14:paraId="73B00BB0" w14:textId="7889F6D8" w:rsidR="00324150" w:rsidRPr="00F95223" w:rsidRDefault="00C5587E"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Mae’n ofynnol i gontractwyr presennol lofnodi </w:t>
      </w:r>
      <w:r w:rsidR="00DB7D64">
        <w:rPr>
          <w:color w:val="000000"/>
          <w:sz w:val="24"/>
          <w:szCs w:val="24"/>
          <w:lang w:val="cy-GB"/>
        </w:rPr>
        <w:t xml:space="preserve">atodiad i’r contract i </w:t>
      </w:r>
      <w:r w:rsidR="00C80545">
        <w:rPr>
          <w:color w:val="000000"/>
          <w:sz w:val="24"/>
          <w:szCs w:val="24"/>
          <w:lang w:val="cy-GB"/>
        </w:rPr>
        <w:t xml:space="preserve">ddweud y byddant yn cydymffurfio â pholisïau GDPR a CTGC </w:t>
      </w:r>
      <w:r w:rsidR="009F3E15">
        <w:rPr>
          <w:color w:val="000000"/>
          <w:sz w:val="24"/>
          <w:szCs w:val="24"/>
          <w:lang w:val="cy-GB"/>
        </w:rPr>
        <w:t>am eu bod yn berthnasol i’r contract.</w:t>
      </w:r>
    </w:p>
    <w:p w14:paraId="43BD4690"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4F48E43E" w14:textId="2E6EE4FA" w:rsidR="00324150" w:rsidRPr="00F95223" w:rsidRDefault="00324150" w:rsidP="00324150">
      <w:pPr>
        <w:spacing w:after="0"/>
        <w:jc w:val="both"/>
        <w:rPr>
          <w:b/>
          <w:sz w:val="24"/>
          <w:szCs w:val="24"/>
          <w:lang w:val="cy-GB"/>
        </w:rPr>
      </w:pPr>
      <w:r w:rsidRPr="00F95223">
        <w:rPr>
          <w:b/>
          <w:sz w:val="24"/>
          <w:szCs w:val="24"/>
          <w:lang w:val="cy-GB"/>
        </w:rPr>
        <w:t xml:space="preserve">12. </w:t>
      </w:r>
      <w:r w:rsidRPr="00F95223">
        <w:rPr>
          <w:b/>
          <w:sz w:val="24"/>
          <w:szCs w:val="24"/>
          <w:lang w:val="cy-GB"/>
        </w:rPr>
        <w:tab/>
      </w:r>
      <w:r w:rsidR="0093793C">
        <w:rPr>
          <w:b/>
          <w:sz w:val="24"/>
          <w:szCs w:val="24"/>
          <w:lang w:val="cy-GB"/>
        </w:rPr>
        <w:t>Asesiad o</w:t>
      </w:r>
      <w:r w:rsidR="00756BA9">
        <w:rPr>
          <w:b/>
          <w:sz w:val="24"/>
          <w:szCs w:val="24"/>
          <w:lang w:val="cy-GB"/>
        </w:rPr>
        <w:t>’r</w:t>
      </w:r>
      <w:r w:rsidR="0093793C">
        <w:rPr>
          <w:b/>
          <w:sz w:val="24"/>
          <w:szCs w:val="24"/>
          <w:lang w:val="cy-GB"/>
        </w:rPr>
        <w:t xml:space="preserve"> Effaith </w:t>
      </w:r>
      <w:r w:rsidR="00756BA9">
        <w:rPr>
          <w:b/>
          <w:sz w:val="24"/>
          <w:szCs w:val="24"/>
          <w:lang w:val="cy-GB"/>
        </w:rPr>
        <w:t xml:space="preserve">ar </w:t>
      </w:r>
      <w:r w:rsidR="0093793C">
        <w:rPr>
          <w:b/>
          <w:sz w:val="24"/>
          <w:szCs w:val="24"/>
          <w:lang w:val="cy-GB"/>
        </w:rPr>
        <w:t>Risg a Diogelu Data</w:t>
      </w:r>
    </w:p>
    <w:p w14:paraId="3A6907E0" w14:textId="77777777" w:rsidR="00324150" w:rsidRPr="00F95223" w:rsidRDefault="00324150" w:rsidP="00324150">
      <w:pPr>
        <w:spacing w:after="0"/>
        <w:ind w:left="709"/>
        <w:jc w:val="both"/>
        <w:rPr>
          <w:b/>
          <w:sz w:val="24"/>
          <w:szCs w:val="24"/>
          <w:lang w:val="cy-GB"/>
        </w:rPr>
      </w:pPr>
    </w:p>
    <w:p w14:paraId="6A5FDEAF" w14:textId="158F02FA" w:rsidR="00324150" w:rsidRPr="00F95223" w:rsidRDefault="0093793C" w:rsidP="00324150">
      <w:pPr>
        <w:spacing w:after="0"/>
        <w:ind w:left="709"/>
        <w:jc w:val="both"/>
        <w:rPr>
          <w:sz w:val="24"/>
          <w:szCs w:val="24"/>
          <w:lang w:val="cy-GB"/>
        </w:rPr>
      </w:pPr>
      <w:r>
        <w:rPr>
          <w:sz w:val="24"/>
          <w:szCs w:val="24"/>
          <w:lang w:val="cy-GB"/>
        </w:rPr>
        <w:t xml:space="preserve">Mae’n bosibl y bydd risgiau </w:t>
      </w:r>
      <w:r w:rsidR="00756BA9">
        <w:rPr>
          <w:sz w:val="24"/>
          <w:szCs w:val="24"/>
          <w:lang w:val="cy-GB"/>
        </w:rPr>
        <w:t>s</w:t>
      </w:r>
      <w:r>
        <w:rPr>
          <w:sz w:val="24"/>
          <w:szCs w:val="24"/>
          <w:lang w:val="cy-GB"/>
        </w:rPr>
        <w:t>y</w:t>
      </w:r>
      <w:r w:rsidR="00756BA9">
        <w:rPr>
          <w:sz w:val="24"/>
          <w:szCs w:val="24"/>
          <w:lang w:val="cy-GB"/>
        </w:rPr>
        <w:t>’</w:t>
      </w:r>
      <w:r>
        <w:rPr>
          <w:sz w:val="24"/>
          <w:szCs w:val="24"/>
          <w:lang w:val="cy-GB"/>
        </w:rPr>
        <w:t xml:space="preserve">n gysylltiedig â phrosesu mathau penodol o ddata personol, y mae’n rhaid i CTGC eu hasesu drwy Asesiad o’r Effaith ar </w:t>
      </w:r>
      <w:r>
        <w:rPr>
          <w:sz w:val="24"/>
          <w:szCs w:val="24"/>
          <w:lang w:val="cy-GB"/>
        </w:rPr>
        <w:lastRenderedPageBreak/>
        <w:t>Ddiogelu Data (DPIA).  Gall DPIA gwmpasu prosesu data personol yn fewnol a’r prosesu a wneir gan sefydliadau eraill ar ran CTGC,  Gweler y weithdrefn Asesiad o Effaith ar Breifatrwydd.</w:t>
      </w:r>
    </w:p>
    <w:p w14:paraId="7AEED642" w14:textId="77777777" w:rsidR="00324150" w:rsidRPr="00F95223" w:rsidRDefault="00324150" w:rsidP="00324150">
      <w:pPr>
        <w:spacing w:after="0"/>
        <w:ind w:left="709"/>
        <w:jc w:val="both"/>
        <w:rPr>
          <w:sz w:val="24"/>
          <w:szCs w:val="24"/>
          <w:lang w:val="cy-GB"/>
        </w:rPr>
      </w:pPr>
    </w:p>
    <w:p w14:paraId="379E9764" w14:textId="504B2CAC" w:rsidR="00324150" w:rsidRPr="00F95223" w:rsidRDefault="0093793C" w:rsidP="00324150">
      <w:pPr>
        <w:spacing w:after="0"/>
        <w:ind w:left="709"/>
        <w:jc w:val="both"/>
        <w:rPr>
          <w:sz w:val="24"/>
          <w:szCs w:val="24"/>
          <w:lang w:val="cy-GB"/>
        </w:rPr>
      </w:pPr>
      <w:r>
        <w:rPr>
          <w:sz w:val="24"/>
          <w:szCs w:val="24"/>
          <w:lang w:val="cy-GB"/>
        </w:rPr>
        <w:t xml:space="preserve">Dylai systemau a thechnolegau newydd fod yn destun archwiliad </w:t>
      </w:r>
      <w:r w:rsidR="00B8787D">
        <w:rPr>
          <w:sz w:val="24"/>
          <w:szCs w:val="24"/>
          <w:lang w:val="cy-GB"/>
        </w:rPr>
        <w:t xml:space="preserve">eu bod wedi’u dylunio i gyflawni gofynion GDPR; ac os nad ydynt efallai y bydd angen </w:t>
      </w:r>
      <w:r w:rsidR="00DF6E06">
        <w:rPr>
          <w:sz w:val="24"/>
          <w:szCs w:val="24"/>
          <w:lang w:val="cy-GB"/>
        </w:rPr>
        <w:t xml:space="preserve">rheolaethau ychwanegol.  Os yw cwmpas, natur, cyd-destun a dibenion y prosesu yn debygol o arwain at risg uchel i hawliau a rhyddid, </w:t>
      </w:r>
      <w:r w:rsidR="00AE5E3A">
        <w:rPr>
          <w:sz w:val="24"/>
          <w:szCs w:val="24"/>
          <w:lang w:val="cy-GB"/>
        </w:rPr>
        <w:t xml:space="preserve">bydd CTGC, cyn y prosesu, yn cynnal DPIA </w:t>
      </w:r>
      <w:r w:rsidR="000F17CA">
        <w:rPr>
          <w:sz w:val="24"/>
          <w:szCs w:val="24"/>
          <w:lang w:val="cy-GB"/>
        </w:rPr>
        <w:t>o effaith y gwaith prosesu arfaethedig.  Gallai DPIA unigol fynd i’r afael â chyfres o weithrediadau prosesu tebyg sy’n cyflwyno risgiau uchel tebyg.</w:t>
      </w:r>
    </w:p>
    <w:p w14:paraId="5A22A314" w14:textId="77777777" w:rsidR="00324150" w:rsidRPr="00F95223" w:rsidRDefault="00324150" w:rsidP="00324150">
      <w:pPr>
        <w:spacing w:after="0"/>
        <w:ind w:left="709"/>
        <w:jc w:val="both"/>
        <w:rPr>
          <w:sz w:val="24"/>
          <w:szCs w:val="24"/>
          <w:lang w:val="cy-GB"/>
        </w:rPr>
      </w:pPr>
    </w:p>
    <w:p w14:paraId="7DD7289A" w14:textId="0266BF04" w:rsidR="00324150" w:rsidRPr="00F95223" w:rsidRDefault="000F17CA" w:rsidP="00324150">
      <w:pPr>
        <w:spacing w:after="0"/>
        <w:ind w:left="709"/>
        <w:jc w:val="both"/>
        <w:rPr>
          <w:sz w:val="24"/>
          <w:szCs w:val="24"/>
          <w:lang w:val="cy-GB"/>
        </w:rPr>
      </w:pPr>
      <w:r>
        <w:rPr>
          <w:sz w:val="24"/>
          <w:szCs w:val="24"/>
          <w:lang w:val="cy-GB"/>
        </w:rPr>
        <w:t xml:space="preserve">Pan fydd yn amlwg, o ganlyniad i DPIA, bod CTGC </w:t>
      </w:r>
      <w:r w:rsidR="00BA0F23">
        <w:rPr>
          <w:sz w:val="24"/>
          <w:szCs w:val="24"/>
          <w:lang w:val="cy-GB"/>
        </w:rPr>
        <w:t>ar fin dechrau prosesu data personol a allai niweidio a/neu beri gofid i wrthrychau’r data, mae’n rhaid i’r SDD adolygu’r penderfyniad a ddylai CTGC barhau i brosesu ai peidio.  Bydd y SDD, os bydd pryderon arwyddocaol, yn uwchgyfeirio’r mater i’r awdurdod goruchwyliol.</w:t>
      </w:r>
    </w:p>
    <w:p w14:paraId="423DA331" w14:textId="77777777" w:rsidR="00324150" w:rsidRPr="00F95223" w:rsidRDefault="00324150" w:rsidP="00324150">
      <w:pPr>
        <w:spacing w:after="0"/>
        <w:ind w:left="709"/>
        <w:jc w:val="both"/>
        <w:rPr>
          <w:sz w:val="24"/>
          <w:szCs w:val="24"/>
          <w:lang w:val="cy-GB"/>
        </w:rPr>
      </w:pPr>
    </w:p>
    <w:p w14:paraId="51AA6365" w14:textId="633A3CDD" w:rsidR="00324150" w:rsidRPr="00F95223" w:rsidRDefault="00BA0F23" w:rsidP="00324150">
      <w:pPr>
        <w:spacing w:after="0"/>
        <w:ind w:left="709"/>
        <w:jc w:val="both"/>
        <w:rPr>
          <w:sz w:val="24"/>
          <w:szCs w:val="24"/>
          <w:lang w:val="cy-GB"/>
        </w:rPr>
      </w:pPr>
      <w:r>
        <w:rPr>
          <w:sz w:val="24"/>
          <w:szCs w:val="24"/>
          <w:lang w:val="cy-GB"/>
        </w:rPr>
        <w:t>Gellir dewis rheolaethau priodol o, er enghraifft, ISO27001 (cyfres o safonau diogelwch gwybodaeth) a ffynonellau arfer da i leihau’r risg i lefel dderbyniol a sicrhau cydymffurfiaeth â GDPR.</w:t>
      </w:r>
    </w:p>
    <w:p w14:paraId="10B3F64E" w14:textId="77777777" w:rsidR="00324150" w:rsidRPr="00F95223" w:rsidRDefault="00324150" w:rsidP="00324150">
      <w:pPr>
        <w:spacing w:after="0"/>
        <w:jc w:val="both"/>
        <w:rPr>
          <w:sz w:val="24"/>
          <w:szCs w:val="24"/>
          <w:lang w:val="cy-GB"/>
        </w:rPr>
      </w:pPr>
    </w:p>
    <w:p w14:paraId="62FCD54B" w14:textId="35D14263" w:rsidR="00324150" w:rsidRPr="00F95223" w:rsidRDefault="00BA0F23"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Er mwyn diogelu cyflogeion a chontractwyr rhag risg wrth weithio yng nghartrefi preswylwyr, mae gan CTGC system i adnabod pobl a allai fygwth diogelwch cyflogeion ac eraill.  Mae’r wybodaeth hon yn gyfrinachol ac ni chaiff ei datgelu y tu allan i CTGC </w:t>
      </w:r>
      <w:r w:rsidR="00F87CE7">
        <w:rPr>
          <w:color w:val="000000"/>
          <w:sz w:val="24"/>
          <w:szCs w:val="24"/>
          <w:lang w:val="cy-GB"/>
        </w:rPr>
        <w:t>oni fydd ei hangen i sicrhau iechyd a diogelwch contractwyr a chyflenwyr eraill.  Bydd yn destun adolygiad a</w:t>
      </w:r>
      <w:r w:rsidR="009C2D79">
        <w:rPr>
          <w:color w:val="000000"/>
          <w:sz w:val="24"/>
          <w:szCs w:val="24"/>
          <w:lang w:val="cy-GB"/>
        </w:rPr>
        <w:t xml:space="preserve"> bydd yn cael </w:t>
      </w:r>
      <w:r w:rsidR="007B0BCF">
        <w:rPr>
          <w:color w:val="000000"/>
          <w:sz w:val="24"/>
          <w:szCs w:val="24"/>
          <w:lang w:val="cy-GB"/>
        </w:rPr>
        <w:t>ei chadw’n gyfredol a chywir.</w:t>
      </w:r>
    </w:p>
    <w:p w14:paraId="188F789D"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5312D4C2" w14:textId="738E0E18" w:rsidR="00324150" w:rsidRPr="00F95223" w:rsidRDefault="00324150" w:rsidP="00324150">
      <w:pPr>
        <w:spacing w:after="0"/>
        <w:jc w:val="both"/>
        <w:rPr>
          <w:b/>
          <w:spacing w:val="-2"/>
          <w:sz w:val="24"/>
          <w:szCs w:val="24"/>
          <w:lang w:val="cy-GB"/>
        </w:rPr>
      </w:pPr>
      <w:r w:rsidRPr="00F95223">
        <w:rPr>
          <w:b/>
          <w:spacing w:val="-2"/>
          <w:sz w:val="24"/>
          <w:szCs w:val="24"/>
          <w:lang w:val="cy-GB"/>
        </w:rPr>
        <w:t xml:space="preserve">13. </w:t>
      </w:r>
      <w:r w:rsidRPr="00F95223">
        <w:rPr>
          <w:b/>
          <w:spacing w:val="-2"/>
          <w:sz w:val="24"/>
          <w:szCs w:val="24"/>
          <w:lang w:val="cy-GB"/>
        </w:rPr>
        <w:tab/>
      </w:r>
      <w:r w:rsidR="00A54014">
        <w:rPr>
          <w:b/>
          <w:spacing w:val="-2"/>
          <w:sz w:val="24"/>
          <w:szCs w:val="24"/>
          <w:lang w:val="cy-GB"/>
        </w:rPr>
        <w:t>Torri diogelwch</w:t>
      </w:r>
    </w:p>
    <w:p w14:paraId="1478F963"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0003F574" w14:textId="1A79C27E" w:rsidR="00324150" w:rsidRPr="00F95223" w:rsidRDefault="00DF3247" w:rsidP="00324150">
      <w:pPr>
        <w:autoSpaceDE w:val="0"/>
        <w:autoSpaceDN w:val="0"/>
        <w:adjustRightInd w:val="0"/>
        <w:spacing w:after="0"/>
        <w:ind w:left="709"/>
        <w:jc w:val="both"/>
        <w:rPr>
          <w:color w:val="000000"/>
          <w:sz w:val="24"/>
          <w:szCs w:val="24"/>
          <w:lang w:val="cy-GB"/>
        </w:rPr>
      </w:pPr>
      <w:r>
        <w:rPr>
          <w:color w:val="000000"/>
          <w:sz w:val="24"/>
          <w:szCs w:val="24"/>
          <w:lang w:val="cy-GB"/>
        </w:rPr>
        <w:t>Mae’n rhaid i unrhyw gyflogai sy’n amau achos o dorri diogelwch data, hysbysu’r SDD ar unwaith, a fydd yn ymchwilio yn dilyn trafodaeth gydag Ysgrifennydd y Cwmni, a fydd yn dirprwyo yn absenoldeb y SDD.  Bydd achosion difrifol o dorri diogelwch yn cael eu hadrodd i’r awdurdod goruchwyliol gan ddefnyddio’r weithdrefn Hysbysiad Torri.</w:t>
      </w:r>
    </w:p>
    <w:p w14:paraId="32EC163E" w14:textId="77777777" w:rsidR="00324150" w:rsidRPr="00F95223" w:rsidRDefault="00324150" w:rsidP="00324150">
      <w:pPr>
        <w:autoSpaceDE w:val="0"/>
        <w:autoSpaceDN w:val="0"/>
        <w:adjustRightInd w:val="0"/>
        <w:spacing w:after="0"/>
        <w:jc w:val="both"/>
        <w:rPr>
          <w:color w:val="000000"/>
          <w:sz w:val="24"/>
          <w:szCs w:val="24"/>
          <w:lang w:val="cy-GB"/>
        </w:rPr>
      </w:pPr>
    </w:p>
    <w:p w14:paraId="261E1DB8" w14:textId="62EEA5CA" w:rsidR="00324150" w:rsidRPr="00F95223" w:rsidRDefault="00F41173" w:rsidP="00324150">
      <w:pPr>
        <w:autoSpaceDE w:val="0"/>
        <w:autoSpaceDN w:val="0"/>
        <w:adjustRightInd w:val="0"/>
        <w:spacing w:after="0"/>
        <w:ind w:firstLine="709"/>
        <w:jc w:val="both"/>
        <w:rPr>
          <w:color w:val="000000"/>
          <w:sz w:val="24"/>
          <w:szCs w:val="24"/>
          <w:lang w:val="cy-GB"/>
        </w:rPr>
      </w:pPr>
      <w:r>
        <w:rPr>
          <w:color w:val="000000"/>
          <w:sz w:val="24"/>
          <w:szCs w:val="24"/>
          <w:lang w:val="cy-GB"/>
        </w:rPr>
        <w:t>Mae achos o dorri diogelwch yn cynnwys (ond nid yw wedi’i gyfyngu i):</w:t>
      </w:r>
    </w:p>
    <w:p w14:paraId="6C66F14C" w14:textId="425B6E4B" w:rsidR="00324150" w:rsidRPr="00F95223" w:rsidRDefault="00F41173" w:rsidP="00324150">
      <w:pPr>
        <w:numPr>
          <w:ilvl w:val="0"/>
          <w:numId w:val="7"/>
        </w:numPr>
        <w:autoSpaceDE w:val="0"/>
        <w:autoSpaceDN w:val="0"/>
        <w:adjustRightInd w:val="0"/>
        <w:spacing w:after="0"/>
        <w:ind w:left="1134" w:hanging="283"/>
        <w:jc w:val="both"/>
        <w:rPr>
          <w:color w:val="000000"/>
          <w:sz w:val="24"/>
          <w:szCs w:val="24"/>
          <w:lang w:val="cy-GB"/>
        </w:rPr>
      </w:pPr>
      <w:r>
        <w:rPr>
          <w:color w:val="000000"/>
          <w:sz w:val="24"/>
          <w:szCs w:val="24"/>
          <w:lang w:val="cy-GB"/>
        </w:rPr>
        <w:t>Datgelu data personol neu ddata personol sensitif i berson anawdurdodedig.</w:t>
      </w:r>
    </w:p>
    <w:p w14:paraId="56B7C525" w14:textId="6914849D" w:rsidR="00DA1981" w:rsidRPr="00F95223" w:rsidRDefault="00324150" w:rsidP="00324150">
      <w:pPr>
        <w:autoSpaceDE w:val="0"/>
        <w:autoSpaceDN w:val="0"/>
        <w:adjustRightInd w:val="0"/>
        <w:spacing w:after="0"/>
        <w:ind w:left="1134" w:hanging="283"/>
        <w:jc w:val="both"/>
        <w:rPr>
          <w:color w:val="000000"/>
          <w:sz w:val="24"/>
          <w:szCs w:val="24"/>
          <w:lang w:val="cy-GB"/>
        </w:rPr>
      </w:pPr>
      <w:r w:rsidRPr="00F95223">
        <w:rPr>
          <w:color w:val="000000"/>
          <w:sz w:val="24"/>
          <w:szCs w:val="24"/>
          <w:lang w:val="cy-GB"/>
        </w:rPr>
        <w:t xml:space="preserve">• </w:t>
      </w:r>
      <w:r w:rsidRPr="00F95223">
        <w:rPr>
          <w:color w:val="000000"/>
          <w:sz w:val="24"/>
          <w:szCs w:val="24"/>
          <w:lang w:val="cy-GB"/>
        </w:rPr>
        <w:tab/>
      </w:r>
      <w:r w:rsidR="00F41173">
        <w:rPr>
          <w:color w:val="000000"/>
          <w:sz w:val="24"/>
          <w:szCs w:val="24"/>
          <w:lang w:val="cy-GB"/>
        </w:rPr>
        <w:t>Camddefnyddio cyfrineiriau neu roi mynediad i gyfrineiriau.</w:t>
      </w:r>
    </w:p>
    <w:p w14:paraId="3CA8F7C2" w14:textId="108A884C" w:rsidR="00DA1981" w:rsidRPr="00F95223" w:rsidRDefault="00DA1981" w:rsidP="00DA1981">
      <w:pPr>
        <w:autoSpaceDE w:val="0"/>
        <w:autoSpaceDN w:val="0"/>
        <w:adjustRightInd w:val="0"/>
        <w:spacing w:after="0"/>
        <w:ind w:left="1134" w:hanging="283"/>
        <w:jc w:val="both"/>
        <w:rPr>
          <w:color w:val="000000"/>
          <w:sz w:val="24"/>
          <w:szCs w:val="24"/>
          <w:lang w:val="cy-GB"/>
        </w:rPr>
      </w:pPr>
      <w:r w:rsidRPr="00F95223">
        <w:rPr>
          <w:color w:val="000000"/>
          <w:sz w:val="24"/>
          <w:szCs w:val="24"/>
          <w:lang w:val="cy-GB"/>
        </w:rPr>
        <w:t xml:space="preserve">• </w:t>
      </w:r>
      <w:r w:rsidRPr="00F95223">
        <w:rPr>
          <w:color w:val="000000"/>
          <w:sz w:val="24"/>
          <w:szCs w:val="24"/>
          <w:lang w:val="cy-GB"/>
        </w:rPr>
        <w:tab/>
      </w:r>
      <w:r w:rsidR="00F41173">
        <w:rPr>
          <w:color w:val="000000"/>
          <w:sz w:val="24"/>
          <w:szCs w:val="24"/>
          <w:lang w:val="cy-GB"/>
        </w:rPr>
        <w:t>Camddefnyddio data personol neu sens</w:t>
      </w:r>
      <w:r w:rsidR="009B0D89">
        <w:rPr>
          <w:color w:val="000000"/>
          <w:sz w:val="24"/>
          <w:szCs w:val="24"/>
          <w:lang w:val="cy-GB"/>
        </w:rPr>
        <w:t>i</w:t>
      </w:r>
      <w:r w:rsidR="00F41173">
        <w:rPr>
          <w:color w:val="000000"/>
          <w:sz w:val="24"/>
          <w:szCs w:val="24"/>
          <w:lang w:val="cy-GB"/>
        </w:rPr>
        <w:t xml:space="preserve">tif neu wybodaeth </w:t>
      </w:r>
      <w:r w:rsidR="009B0D89">
        <w:rPr>
          <w:color w:val="000000"/>
          <w:sz w:val="24"/>
          <w:szCs w:val="24"/>
          <w:lang w:val="cy-GB"/>
        </w:rPr>
        <w:t xml:space="preserve">busnes </w:t>
      </w:r>
      <w:r w:rsidR="00F41173">
        <w:rPr>
          <w:color w:val="000000"/>
          <w:sz w:val="24"/>
          <w:szCs w:val="24"/>
          <w:lang w:val="cy-GB"/>
        </w:rPr>
        <w:t>sensitif</w:t>
      </w:r>
      <w:r w:rsidR="009B0D89">
        <w:rPr>
          <w:color w:val="000000"/>
          <w:sz w:val="24"/>
          <w:szCs w:val="24"/>
          <w:lang w:val="cy-GB"/>
        </w:rPr>
        <w:t>, hyd yn oed os cafwyd mynediad cyfreithiol iddi.</w:t>
      </w:r>
      <w:r w:rsidR="00F41173">
        <w:rPr>
          <w:color w:val="000000"/>
          <w:sz w:val="24"/>
          <w:szCs w:val="24"/>
          <w:lang w:val="cy-GB"/>
        </w:rPr>
        <w:t xml:space="preserve"> </w:t>
      </w:r>
    </w:p>
    <w:p w14:paraId="7B8773B5" w14:textId="33CB2372" w:rsidR="00324150" w:rsidRPr="00F95223" w:rsidRDefault="00324150" w:rsidP="00324150">
      <w:pPr>
        <w:autoSpaceDE w:val="0"/>
        <w:autoSpaceDN w:val="0"/>
        <w:adjustRightInd w:val="0"/>
        <w:spacing w:after="0"/>
        <w:ind w:left="1134" w:hanging="283"/>
        <w:jc w:val="both"/>
        <w:rPr>
          <w:color w:val="000000"/>
          <w:sz w:val="24"/>
          <w:szCs w:val="24"/>
          <w:lang w:val="cy-GB"/>
        </w:rPr>
      </w:pPr>
      <w:r w:rsidRPr="00F95223">
        <w:rPr>
          <w:color w:val="000000"/>
          <w:sz w:val="24"/>
          <w:szCs w:val="24"/>
          <w:lang w:val="cy-GB"/>
        </w:rPr>
        <w:t xml:space="preserve">• </w:t>
      </w:r>
      <w:r w:rsidRPr="00F95223">
        <w:rPr>
          <w:color w:val="000000"/>
          <w:sz w:val="24"/>
          <w:szCs w:val="24"/>
          <w:lang w:val="cy-GB"/>
        </w:rPr>
        <w:tab/>
      </w:r>
      <w:r w:rsidR="00767B5E">
        <w:rPr>
          <w:color w:val="000000"/>
          <w:sz w:val="24"/>
          <w:szCs w:val="24"/>
          <w:lang w:val="cy-GB"/>
        </w:rPr>
        <w:t>Caniatáu, sicrhau neu geisio sicrhau mynediad anawdurdodedig i systemau.</w:t>
      </w:r>
    </w:p>
    <w:p w14:paraId="166EDC18" w14:textId="04FEAE4B" w:rsidR="00324150" w:rsidRPr="00F95223" w:rsidRDefault="00767B5E" w:rsidP="00324150">
      <w:pPr>
        <w:numPr>
          <w:ilvl w:val="0"/>
          <w:numId w:val="7"/>
        </w:numPr>
        <w:autoSpaceDE w:val="0"/>
        <w:autoSpaceDN w:val="0"/>
        <w:adjustRightInd w:val="0"/>
        <w:spacing w:after="0"/>
        <w:ind w:left="1134" w:hanging="283"/>
        <w:jc w:val="both"/>
        <w:rPr>
          <w:color w:val="000000"/>
          <w:sz w:val="24"/>
          <w:szCs w:val="24"/>
          <w:lang w:val="cy-GB"/>
        </w:rPr>
      </w:pPr>
      <w:r>
        <w:rPr>
          <w:color w:val="000000"/>
          <w:sz w:val="24"/>
          <w:szCs w:val="24"/>
          <w:lang w:val="cy-GB"/>
        </w:rPr>
        <w:lastRenderedPageBreak/>
        <w:t xml:space="preserve">Gweithredu y tu allan </w:t>
      </w:r>
      <w:r w:rsidR="0091582D">
        <w:rPr>
          <w:color w:val="000000"/>
          <w:sz w:val="24"/>
          <w:szCs w:val="24"/>
          <w:lang w:val="cy-GB"/>
        </w:rPr>
        <w:t xml:space="preserve">i God Ymddygiad Cyflogeion a pholisïau, gweithdrefnau, cyngor a chanllawiau CTGC </w:t>
      </w:r>
      <w:r w:rsidR="004B2C9E">
        <w:rPr>
          <w:color w:val="000000"/>
          <w:sz w:val="24"/>
          <w:szCs w:val="24"/>
          <w:lang w:val="cy-GB"/>
        </w:rPr>
        <w:t>ar ddiogelu data neu ddiogelu gwybodaeth.</w:t>
      </w:r>
    </w:p>
    <w:p w14:paraId="35FE4994" w14:textId="66B5C962" w:rsidR="00324150" w:rsidRPr="00F95223" w:rsidRDefault="00324150" w:rsidP="00324150">
      <w:pPr>
        <w:autoSpaceDE w:val="0"/>
        <w:autoSpaceDN w:val="0"/>
        <w:adjustRightInd w:val="0"/>
        <w:spacing w:after="0"/>
        <w:ind w:left="1134" w:hanging="283"/>
        <w:jc w:val="both"/>
        <w:rPr>
          <w:color w:val="000000"/>
          <w:sz w:val="24"/>
          <w:szCs w:val="24"/>
          <w:lang w:val="cy-GB"/>
        </w:rPr>
      </w:pPr>
      <w:r w:rsidRPr="00F95223">
        <w:rPr>
          <w:color w:val="000000"/>
          <w:sz w:val="24"/>
          <w:szCs w:val="24"/>
          <w:lang w:val="cy-GB"/>
        </w:rPr>
        <w:t xml:space="preserve">• </w:t>
      </w:r>
      <w:r w:rsidRPr="00F95223">
        <w:rPr>
          <w:color w:val="000000"/>
          <w:sz w:val="24"/>
          <w:szCs w:val="24"/>
          <w:lang w:val="cy-GB"/>
        </w:rPr>
        <w:tab/>
      </w:r>
      <w:r w:rsidR="00FD72EA">
        <w:rPr>
          <w:color w:val="000000"/>
          <w:sz w:val="24"/>
          <w:szCs w:val="24"/>
          <w:lang w:val="cy-GB"/>
        </w:rPr>
        <w:t>Colli, difrodi neu ddinistrio data personol yn ddamweiniol.</w:t>
      </w:r>
    </w:p>
    <w:p w14:paraId="775989D4"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41098CC4" w14:textId="0972115A" w:rsidR="00324150" w:rsidRPr="00F95223" w:rsidRDefault="00324150" w:rsidP="00324150">
      <w:pPr>
        <w:autoSpaceDE w:val="0"/>
        <w:autoSpaceDN w:val="0"/>
        <w:adjustRightInd w:val="0"/>
        <w:spacing w:after="0" w:line="240" w:lineRule="auto"/>
        <w:jc w:val="both"/>
        <w:rPr>
          <w:b/>
          <w:color w:val="000000"/>
          <w:sz w:val="24"/>
          <w:szCs w:val="24"/>
          <w:lang w:val="cy-GB"/>
        </w:rPr>
      </w:pPr>
      <w:r w:rsidRPr="00F95223">
        <w:rPr>
          <w:b/>
          <w:color w:val="000000"/>
          <w:sz w:val="24"/>
          <w:szCs w:val="24"/>
          <w:lang w:val="cy-GB"/>
        </w:rPr>
        <w:t xml:space="preserve">14. </w:t>
      </w:r>
      <w:r w:rsidRPr="00F95223">
        <w:rPr>
          <w:b/>
          <w:color w:val="000000"/>
          <w:sz w:val="24"/>
          <w:szCs w:val="24"/>
          <w:lang w:val="cy-GB"/>
        </w:rPr>
        <w:tab/>
      </w:r>
      <w:r w:rsidR="009B0D89">
        <w:rPr>
          <w:b/>
          <w:color w:val="000000"/>
          <w:sz w:val="24"/>
          <w:szCs w:val="24"/>
          <w:lang w:val="cy-GB"/>
        </w:rPr>
        <w:t xml:space="preserve">Cofnodion a </w:t>
      </w:r>
      <w:r w:rsidR="001E5305">
        <w:rPr>
          <w:b/>
          <w:color w:val="000000"/>
          <w:sz w:val="24"/>
          <w:szCs w:val="24"/>
          <w:lang w:val="cy-GB"/>
        </w:rPr>
        <w:t>Chynnal a Chadw</w:t>
      </w:r>
    </w:p>
    <w:p w14:paraId="266A13B2" w14:textId="77777777" w:rsidR="00324150" w:rsidRPr="00F95223" w:rsidRDefault="00324150" w:rsidP="00324150">
      <w:pPr>
        <w:autoSpaceDE w:val="0"/>
        <w:autoSpaceDN w:val="0"/>
        <w:adjustRightInd w:val="0"/>
        <w:spacing w:after="0" w:line="240" w:lineRule="auto"/>
        <w:jc w:val="both"/>
        <w:rPr>
          <w:b/>
          <w:color w:val="000000"/>
          <w:sz w:val="24"/>
          <w:szCs w:val="24"/>
          <w:lang w:val="cy-GB"/>
        </w:rPr>
      </w:pPr>
    </w:p>
    <w:p w14:paraId="4E825AFF" w14:textId="2991F294" w:rsidR="00324150" w:rsidRPr="00F95223" w:rsidRDefault="00324150" w:rsidP="00324150">
      <w:pPr>
        <w:autoSpaceDE w:val="0"/>
        <w:autoSpaceDN w:val="0"/>
        <w:adjustRightInd w:val="0"/>
        <w:spacing w:after="0" w:line="240" w:lineRule="auto"/>
        <w:jc w:val="both"/>
        <w:rPr>
          <w:b/>
          <w:color w:val="000000"/>
          <w:sz w:val="24"/>
          <w:szCs w:val="24"/>
          <w:lang w:val="cy-GB"/>
        </w:rPr>
      </w:pPr>
      <w:r w:rsidRPr="00F95223">
        <w:rPr>
          <w:b/>
          <w:color w:val="000000"/>
          <w:sz w:val="24"/>
          <w:szCs w:val="24"/>
          <w:lang w:val="cy-GB"/>
        </w:rPr>
        <w:t xml:space="preserve">14.1 </w:t>
      </w:r>
      <w:r w:rsidRPr="00F95223">
        <w:rPr>
          <w:b/>
          <w:color w:val="000000"/>
          <w:sz w:val="24"/>
          <w:szCs w:val="24"/>
          <w:lang w:val="cy-GB"/>
        </w:rPr>
        <w:tab/>
        <w:t>‘</w:t>
      </w:r>
      <w:r w:rsidR="001E5305">
        <w:rPr>
          <w:b/>
          <w:color w:val="000000"/>
          <w:sz w:val="24"/>
          <w:szCs w:val="24"/>
          <w:lang w:val="cy-GB"/>
        </w:rPr>
        <w:t>Cofrestr Ased</w:t>
      </w:r>
      <w:r w:rsidR="00767B5E">
        <w:rPr>
          <w:b/>
          <w:color w:val="000000"/>
          <w:sz w:val="24"/>
          <w:szCs w:val="24"/>
          <w:lang w:val="cy-GB"/>
        </w:rPr>
        <w:t>au Gwybodaeth’</w:t>
      </w:r>
    </w:p>
    <w:p w14:paraId="79E9BF7A" w14:textId="77777777" w:rsidR="00324150" w:rsidRPr="00F95223" w:rsidRDefault="00324150" w:rsidP="00324150">
      <w:pPr>
        <w:autoSpaceDE w:val="0"/>
        <w:autoSpaceDN w:val="0"/>
        <w:adjustRightInd w:val="0"/>
        <w:spacing w:after="0" w:line="240" w:lineRule="auto"/>
        <w:jc w:val="both"/>
        <w:rPr>
          <w:i/>
          <w:color w:val="000000"/>
          <w:sz w:val="24"/>
          <w:szCs w:val="24"/>
          <w:u w:val="single"/>
          <w:lang w:val="cy-GB"/>
        </w:rPr>
      </w:pPr>
    </w:p>
    <w:p w14:paraId="1763992B" w14:textId="126A4E69" w:rsidR="00324150" w:rsidRPr="00F95223" w:rsidRDefault="00DF3247" w:rsidP="00324150">
      <w:pPr>
        <w:spacing w:after="0"/>
        <w:ind w:left="709"/>
        <w:jc w:val="both"/>
        <w:rPr>
          <w:sz w:val="24"/>
          <w:szCs w:val="24"/>
          <w:lang w:val="cy-GB"/>
        </w:rPr>
      </w:pPr>
      <w:r>
        <w:rPr>
          <w:sz w:val="24"/>
          <w:szCs w:val="24"/>
          <w:lang w:val="cy-GB"/>
        </w:rPr>
        <w:t>Mae CTGC wedi sefydlu Cofrestr Asedau Gwybodaeth i gofnodi gweithgareddau prosesu data personol, sy’n diffinio:</w:t>
      </w:r>
    </w:p>
    <w:p w14:paraId="62F7C52F" w14:textId="3A954CD5" w:rsidR="00324150" w:rsidRPr="00F95223" w:rsidRDefault="001F36C3" w:rsidP="00324150">
      <w:pPr>
        <w:numPr>
          <w:ilvl w:val="0"/>
          <w:numId w:val="15"/>
        </w:numPr>
        <w:spacing w:after="160" w:line="259" w:lineRule="auto"/>
        <w:ind w:left="1134" w:hanging="283"/>
        <w:contextualSpacing/>
        <w:jc w:val="both"/>
        <w:rPr>
          <w:sz w:val="24"/>
          <w:szCs w:val="24"/>
          <w:lang w:val="cy-GB"/>
        </w:rPr>
      </w:pPr>
      <w:r>
        <w:rPr>
          <w:sz w:val="24"/>
          <w:szCs w:val="24"/>
          <w:lang w:val="cy-GB"/>
        </w:rPr>
        <w:t>diben y prosesu;</w:t>
      </w:r>
    </w:p>
    <w:p w14:paraId="56548F9D" w14:textId="7B271519" w:rsidR="00324150" w:rsidRPr="00F95223" w:rsidRDefault="001F36C3" w:rsidP="00324150">
      <w:pPr>
        <w:numPr>
          <w:ilvl w:val="0"/>
          <w:numId w:val="15"/>
        </w:numPr>
        <w:spacing w:after="160" w:line="259" w:lineRule="auto"/>
        <w:ind w:left="1134" w:hanging="283"/>
        <w:contextualSpacing/>
        <w:jc w:val="both"/>
        <w:rPr>
          <w:sz w:val="24"/>
          <w:szCs w:val="24"/>
          <w:lang w:val="cy-GB"/>
        </w:rPr>
      </w:pPr>
      <w:r>
        <w:rPr>
          <w:sz w:val="24"/>
          <w:szCs w:val="24"/>
          <w:lang w:val="cy-GB"/>
        </w:rPr>
        <w:t>y camau amrywiol sy’n gysylltiedig â’r prosesu;</w:t>
      </w:r>
    </w:p>
    <w:p w14:paraId="05165753" w14:textId="6C3CC783" w:rsidR="00324150" w:rsidRPr="00F95223" w:rsidRDefault="001F36C3" w:rsidP="00324150">
      <w:pPr>
        <w:numPr>
          <w:ilvl w:val="0"/>
          <w:numId w:val="15"/>
        </w:numPr>
        <w:spacing w:after="160" w:line="259" w:lineRule="auto"/>
        <w:ind w:left="1134" w:hanging="283"/>
        <w:contextualSpacing/>
        <w:jc w:val="both"/>
        <w:rPr>
          <w:sz w:val="24"/>
          <w:szCs w:val="24"/>
          <w:lang w:val="cy-GB"/>
        </w:rPr>
      </w:pPr>
      <w:r>
        <w:rPr>
          <w:sz w:val="24"/>
          <w:szCs w:val="24"/>
          <w:lang w:val="cy-GB"/>
        </w:rPr>
        <w:t>pa ddata sy’n cael ei brosesu;</w:t>
      </w:r>
    </w:p>
    <w:p w14:paraId="4520C419" w14:textId="03390A44" w:rsidR="00324150" w:rsidRPr="00F95223" w:rsidRDefault="00697CDF" w:rsidP="00324150">
      <w:pPr>
        <w:numPr>
          <w:ilvl w:val="0"/>
          <w:numId w:val="15"/>
        </w:numPr>
        <w:spacing w:after="160" w:line="259" w:lineRule="auto"/>
        <w:ind w:left="1134" w:hanging="283"/>
        <w:contextualSpacing/>
        <w:jc w:val="both"/>
        <w:rPr>
          <w:sz w:val="24"/>
          <w:szCs w:val="24"/>
          <w:lang w:val="cy-GB"/>
        </w:rPr>
      </w:pPr>
      <w:r>
        <w:rPr>
          <w:sz w:val="24"/>
          <w:szCs w:val="24"/>
          <w:lang w:val="cy-GB"/>
        </w:rPr>
        <w:t xml:space="preserve">i bwy mae’r data yn </w:t>
      </w:r>
      <w:r w:rsidR="00DF6F33">
        <w:rPr>
          <w:sz w:val="24"/>
          <w:szCs w:val="24"/>
          <w:lang w:val="cy-GB"/>
        </w:rPr>
        <w:t>gysylltiedig;</w:t>
      </w:r>
    </w:p>
    <w:p w14:paraId="150FCEB9" w14:textId="377D0650" w:rsidR="00324150" w:rsidRPr="00F95223" w:rsidRDefault="00DF6F33" w:rsidP="00324150">
      <w:pPr>
        <w:numPr>
          <w:ilvl w:val="0"/>
          <w:numId w:val="15"/>
        </w:numPr>
        <w:spacing w:after="160" w:line="259" w:lineRule="auto"/>
        <w:ind w:left="1134" w:hanging="283"/>
        <w:contextualSpacing/>
        <w:jc w:val="both"/>
        <w:rPr>
          <w:sz w:val="24"/>
          <w:szCs w:val="24"/>
          <w:lang w:val="cy-GB"/>
        </w:rPr>
      </w:pPr>
      <w:r>
        <w:rPr>
          <w:sz w:val="24"/>
          <w:szCs w:val="24"/>
          <w:lang w:val="cy-GB"/>
        </w:rPr>
        <w:t>mesurau technegol a sefydliadol a gymerwyd i ddiogelu’r data;</w:t>
      </w:r>
    </w:p>
    <w:p w14:paraId="1A7A484E" w14:textId="0130B408" w:rsidR="00324150" w:rsidRPr="00F95223" w:rsidRDefault="00DF6F33" w:rsidP="00324150">
      <w:pPr>
        <w:numPr>
          <w:ilvl w:val="0"/>
          <w:numId w:val="15"/>
        </w:numPr>
        <w:spacing w:after="160" w:line="259" w:lineRule="auto"/>
        <w:ind w:left="1134" w:hanging="283"/>
        <w:contextualSpacing/>
        <w:jc w:val="both"/>
        <w:rPr>
          <w:sz w:val="24"/>
          <w:szCs w:val="24"/>
          <w:lang w:val="cy-GB"/>
        </w:rPr>
      </w:pPr>
      <w:r>
        <w:rPr>
          <w:sz w:val="24"/>
          <w:szCs w:val="24"/>
          <w:lang w:val="cy-GB"/>
        </w:rPr>
        <w:t>sut y rhoddir cy</w:t>
      </w:r>
      <w:r w:rsidR="00C17D44">
        <w:rPr>
          <w:sz w:val="24"/>
          <w:szCs w:val="24"/>
          <w:lang w:val="cy-GB"/>
        </w:rPr>
        <w:t>dsyniad/defnyddir y porth prosesu;</w:t>
      </w:r>
    </w:p>
    <w:p w14:paraId="60349B8C" w14:textId="4610C43B" w:rsidR="00324150" w:rsidRPr="00F95223" w:rsidRDefault="00C17D44" w:rsidP="00324150">
      <w:pPr>
        <w:spacing w:after="0"/>
        <w:ind w:firstLine="633"/>
        <w:jc w:val="both"/>
        <w:rPr>
          <w:sz w:val="24"/>
          <w:szCs w:val="24"/>
          <w:lang w:val="cy-GB"/>
        </w:rPr>
      </w:pPr>
      <w:r>
        <w:rPr>
          <w:sz w:val="24"/>
          <w:szCs w:val="24"/>
          <w:lang w:val="cy-GB"/>
        </w:rPr>
        <w:t>Rhoddir manylion llawn yn y weithdrefn Cofrestr Asedau Gwybodaeth ar wahân.</w:t>
      </w:r>
    </w:p>
    <w:p w14:paraId="5D402113" w14:textId="77777777" w:rsidR="00324150" w:rsidRPr="00F95223" w:rsidRDefault="00324150" w:rsidP="00324150">
      <w:pPr>
        <w:spacing w:after="0"/>
        <w:jc w:val="both"/>
        <w:rPr>
          <w:b/>
          <w:sz w:val="24"/>
          <w:szCs w:val="24"/>
          <w:lang w:val="cy-GB"/>
        </w:rPr>
      </w:pPr>
    </w:p>
    <w:p w14:paraId="0041C03B" w14:textId="37512816" w:rsidR="00324150" w:rsidRPr="00F95223" w:rsidRDefault="00324150" w:rsidP="00324150">
      <w:pPr>
        <w:spacing w:after="0"/>
        <w:jc w:val="both"/>
        <w:rPr>
          <w:b/>
          <w:sz w:val="24"/>
          <w:szCs w:val="24"/>
          <w:lang w:val="cy-GB"/>
        </w:rPr>
      </w:pPr>
      <w:r w:rsidRPr="00F95223">
        <w:rPr>
          <w:b/>
          <w:sz w:val="24"/>
          <w:szCs w:val="24"/>
          <w:lang w:val="cy-GB"/>
        </w:rPr>
        <w:t xml:space="preserve">14.2 </w:t>
      </w:r>
      <w:r w:rsidRPr="00F95223">
        <w:rPr>
          <w:b/>
          <w:sz w:val="24"/>
          <w:szCs w:val="24"/>
          <w:lang w:val="cy-GB"/>
        </w:rPr>
        <w:tab/>
      </w:r>
      <w:r w:rsidR="00C17D44">
        <w:rPr>
          <w:b/>
          <w:sz w:val="24"/>
          <w:szCs w:val="24"/>
          <w:lang w:val="cy-GB"/>
        </w:rPr>
        <w:t>Cadw a gwaredu data</w:t>
      </w:r>
    </w:p>
    <w:p w14:paraId="7578413E" w14:textId="77777777" w:rsidR="00324150" w:rsidRPr="00F95223" w:rsidRDefault="00324150" w:rsidP="00324150">
      <w:pPr>
        <w:spacing w:after="0"/>
        <w:jc w:val="both"/>
        <w:rPr>
          <w:sz w:val="24"/>
          <w:szCs w:val="24"/>
          <w:lang w:val="cy-GB"/>
        </w:rPr>
      </w:pPr>
    </w:p>
    <w:p w14:paraId="216BCF01" w14:textId="4F49B1D9" w:rsidR="00324150" w:rsidRPr="00F95223" w:rsidRDefault="00DF3247" w:rsidP="00324150">
      <w:pPr>
        <w:suppressAutoHyphens/>
        <w:spacing w:after="0"/>
        <w:ind w:left="709"/>
        <w:jc w:val="both"/>
        <w:rPr>
          <w:sz w:val="24"/>
          <w:szCs w:val="24"/>
          <w:lang w:val="cy-GB"/>
        </w:rPr>
      </w:pPr>
      <w:r>
        <w:rPr>
          <w:sz w:val="24"/>
          <w:szCs w:val="24"/>
          <w:lang w:val="cy-GB"/>
        </w:rPr>
        <w:t>Ni fydd CTGC yn cadw data personol ar ffurf sy’n galluogi i wrthrychau’r data gael eu datgelu am gyfnod hwy na’r hyn y bydd CTGC yn ystyried sy’n angenrheidiol (mewn cysylltiad â’r diben(ion) y casglwyd y data yn wreiddiol ar ei gyfer/eu cyfer).</w:t>
      </w:r>
    </w:p>
    <w:p w14:paraId="3FF11562" w14:textId="77777777" w:rsidR="00324150" w:rsidRPr="00F95223" w:rsidRDefault="00324150" w:rsidP="00324150">
      <w:pPr>
        <w:suppressAutoHyphens/>
        <w:spacing w:after="0"/>
        <w:ind w:left="709"/>
        <w:jc w:val="both"/>
        <w:rPr>
          <w:sz w:val="24"/>
          <w:szCs w:val="24"/>
          <w:lang w:val="cy-GB"/>
        </w:rPr>
      </w:pPr>
    </w:p>
    <w:p w14:paraId="1ECE1709" w14:textId="4C65ADAD" w:rsidR="00324150" w:rsidRPr="00F95223" w:rsidRDefault="003723DA" w:rsidP="00324150">
      <w:pPr>
        <w:suppressAutoHyphens/>
        <w:spacing w:after="0"/>
        <w:ind w:left="709"/>
        <w:jc w:val="both"/>
        <w:rPr>
          <w:sz w:val="24"/>
          <w:szCs w:val="24"/>
          <w:lang w:val="cy-GB"/>
        </w:rPr>
      </w:pPr>
      <w:r>
        <w:rPr>
          <w:sz w:val="24"/>
          <w:szCs w:val="24"/>
          <w:lang w:val="cy-GB"/>
        </w:rPr>
        <w:t xml:space="preserve">Gall CTGC storio data am gyfnodau hwy os bydd y data yn cael ei brosesu at ddibenion archifo yn unig er budd y cyhoedd, dibenion gwyddonol neu ymchwil hanesyddol neu ddibenion </w:t>
      </w:r>
      <w:r w:rsidR="006E4F7F">
        <w:rPr>
          <w:sz w:val="24"/>
          <w:szCs w:val="24"/>
          <w:lang w:val="cy-GB"/>
        </w:rPr>
        <w:t xml:space="preserve">ystadegol, yn </w:t>
      </w:r>
      <w:r w:rsidR="00645F7B">
        <w:rPr>
          <w:sz w:val="24"/>
          <w:szCs w:val="24"/>
          <w:lang w:val="cy-GB"/>
        </w:rPr>
        <w:t>ddarostyngedig i weithredu mesurau technegol a sefydliadol priodol er mwyn diogelu hawliau a rhyddid gwrthrych y data.</w:t>
      </w:r>
    </w:p>
    <w:p w14:paraId="63568437" w14:textId="77777777" w:rsidR="00324150" w:rsidRPr="00F95223" w:rsidRDefault="00324150" w:rsidP="00324150">
      <w:pPr>
        <w:suppressAutoHyphens/>
        <w:spacing w:after="0"/>
        <w:ind w:left="709"/>
        <w:jc w:val="both"/>
        <w:rPr>
          <w:sz w:val="24"/>
          <w:szCs w:val="24"/>
          <w:lang w:val="cy-GB"/>
        </w:rPr>
      </w:pPr>
    </w:p>
    <w:p w14:paraId="091B2AEB" w14:textId="0BDCCD76" w:rsidR="00324150" w:rsidRPr="00F95223" w:rsidRDefault="00645F7B" w:rsidP="00324150">
      <w:pPr>
        <w:suppressAutoHyphens/>
        <w:spacing w:after="0"/>
        <w:ind w:left="709"/>
        <w:jc w:val="both"/>
        <w:rPr>
          <w:sz w:val="24"/>
          <w:szCs w:val="24"/>
          <w:lang w:val="cy-GB"/>
        </w:rPr>
      </w:pPr>
      <w:r>
        <w:rPr>
          <w:sz w:val="24"/>
          <w:szCs w:val="24"/>
          <w:lang w:val="cy-GB"/>
        </w:rPr>
        <w:t xml:space="preserve">Bydd y cyfnod cadw ar gyfer pob categori o ddata personol </w:t>
      </w:r>
      <w:r w:rsidR="003243C0">
        <w:rPr>
          <w:sz w:val="24"/>
          <w:szCs w:val="24"/>
          <w:lang w:val="cy-GB"/>
        </w:rPr>
        <w:t xml:space="preserve">yn cael ei nodi yn y polisi Cadw Dogfennau a Data, </w:t>
      </w:r>
      <w:r w:rsidR="00382038">
        <w:rPr>
          <w:sz w:val="24"/>
          <w:szCs w:val="24"/>
          <w:lang w:val="cy-GB"/>
        </w:rPr>
        <w:t>yn ogystal â’r meini prawf a ddefnyddiwyd i bennu’r cynnwys hwn, gan gynnwys unrhyw rwymedigaethau statudol i gadw’r data.</w:t>
      </w:r>
    </w:p>
    <w:p w14:paraId="724A334A" w14:textId="77777777" w:rsidR="00324150" w:rsidRPr="00F95223" w:rsidRDefault="00324150" w:rsidP="00324150">
      <w:pPr>
        <w:suppressAutoHyphens/>
        <w:spacing w:after="0"/>
        <w:ind w:left="709"/>
        <w:jc w:val="both"/>
        <w:rPr>
          <w:sz w:val="24"/>
          <w:szCs w:val="24"/>
          <w:lang w:val="cy-GB"/>
        </w:rPr>
      </w:pPr>
    </w:p>
    <w:p w14:paraId="239E8762" w14:textId="42F8139E" w:rsidR="00324150" w:rsidRPr="00F95223" w:rsidRDefault="00382038" w:rsidP="00324150">
      <w:pPr>
        <w:suppressAutoHyphens/>
        <w:spacing w:after="0"/>
        <w:ind w:left="709"/>
        <w:jc w:val="both"/>
        <w:rPr>
          <w:sz w:val="24"/>
          <w:szCs w:val="24"/>
          <w:lang w:val="cy-GB"/>
        </w:rPr>
      </w:pPr>
      <w:r>
        <w:rPr>
          <w:sz w:val="24"/>
          <w:szCs w:val="24"/>
          <w:lang w:val="cy-GB"/>
        </w:rPr>
        <w:t>Mae’n rhaid gwaredu data personol mewn ffordd sy’n diogelu “hawliau a rhyddid” gwrthrychau’r data (e.e. llarpio, gwaredu fel gwastraff cyfrinachol, dileu electronig diogel) ac yn unol â’r polisi Cadw Dogfennau a Data.</w:t>
      </w:r>
    </w:p>
    <w:p w14:paraId="13BC8ADA" w14:textId="77777777" w:rsidR="00324150" w:rsidRPr="00F95223" w:rsidRDefault="00324150" w:rsidP="00324150">
      <w:pPr>
        <w:suppressAutoHyphens/>
        <w:spacing w:after="0"/>
        <w:jc w:val="both"/>
        <w:rPr>
          <w:sz w:val="24"/>
          <w:szCs w:val="24"/>
          <w:lang w:val="cy-GB"/>
        </w:rPr>
      </w:pPr>
    </w:p>
    <w:p w14:paraId="43279547" w14:textId="765B5EE7" w:rsidR="00324150" w:rsidRPr="00F95223" w:rsidRDefault="00324150" w:rsidP="00324150">
      <w:pPr>
        <w:autoSpaceDE w:val="0"/>
        <w:autoSpaceDN w:val="0"/>
        <w:adjustRightInd w:val="0"/>
        <w:spacing w:after="0"/>
        <w:jc w:val="both"/>
        <w:rPr>
          <w:b/>
          <w:bCs/>
          <w:color w:val="000000"/>
          <w:sz w:val="24"/>
          <w:szCs w:val="24"/>
          <w:lang w:val="cy-GB"/>
        </w:rPr>
      </w:pPr>
      <w:r w:rsidRPr="00F95223">
        <w:rPr>
          <w:b/>
          <w:bCs/>
          <w:color w:val="000000"/>
          <w:sz w:val="24"/>
          <w:szCs w:val="24"/>
          <w:lang w:val="cy-GB"/>
        </w:rPr>
        <w:t xml:space="preserve">15. </w:t>
      </w:r>
      <w:r w:rsidRPr="00F95223">
        <w:rPr>
          <w:b/>
          <w:bCs/>
          <w:color w:val="000000"/>
          <w:sz w:val="24"/>
          <w:szCs w:val="24"/>
          <w:lang w:val="cy-GB"/>
        </w:rPr>
        <w:tab/>
      </w:r>
      <w:r w:rsidR="00382038">
        <w:rPr>
          <w:b/>
          <w:bCs/>
          <w:color w:val="000000"/>
          <w:sz w:val="24"/>
          <w:szCs w:val="24"/>
          <w:lang w:val="cy-GB"/>
        </w:rPr>
        <w:t>Hyfforddiant</w:t>
      </w:r>
    </w:p>
    <w:p w14:paraId="60969497" w14:textId="77777777" w:rsidR="00324150" w:rsidRPr="00F95223" w:rsidRDefault="00324150" w:rsidP="00324150">
      <w:pPr>
        <w:autoSpaceDE w:val="0"/>
        <w:autoSpaceDN w:val="0"/>
        <w:adjustRightInd w:val="0"/>
        <w:spacing w:after="0"/>
        <w:jc w:val="both"/>
        <w:rPr>
          <w:color w:val="000000"/>
          <w:sz w:val="24"/>
          <w:szCs w:val="24"/>
          <w:lang w:val="cy-GB"/>
        </w:rPr>
      </w:pPr>
    </w:p>
    <w:p w14:paraId="0BCF4FDB" w14:textId="5F4D2C69" w:rsidR="00324150" w:rsidRPr="00F95223" w:rsidRDefault="00CE4B59" w:rsidP="00324150">
      <w:pPr>
        <w:autoSpaceDE w:val="0"/>
        <w:autoSpaceDN w:val="0"/>
        <w:adjustRightInd w:val="0"/>
        <w:spacing w:after="0"/>
        <w:ind w:left="709"/>
        <w:jc w:val="both"/>
        <w:rPr>
          <w:color w:val="000000"/>
          <w:sz w:val="24"/>
          <w:szCs w:val="24"/>
          <w:lang w:val="cy-GB"/>
        </w:rPr>
      </w:pPr>
      <w:r>
        <w:rPr>
          <w:color w:val="000000"/>
          <w:sz w:val="24"/>
          <w:szCs w:val="24"/>
          <w:lang w:val="cy-GB"/>
        </w:rPr>
        <w:lastRenderedPageBreak/>
        <w:t xml:space="preserve">Bydd yn ofynnol i bob aelod o staff ac aelodau’r bwrdd ddarllen a deall y polisi hwn fel rhan o’u hyfforddiant sefydlu.  Bydd staff yn derbyn hyfforddiant yn rheolaidd </w:t>
      </w:r>
      <w:r w:rsidR="00D0261A">
        <w:rPr>
          <w:color w:val="000000"/>
          <w:sz w:val="24"/>
          <w:szCs w:val="24"/>
          <w:lang w:val="cy-GB"/>
        </w:rPr>
        <w:t xml:space="preserve">ar y polisi hwn, gan gynnwys ar eu hawliau eu hunain.  </w:t>
      </w:r>
      <w:r w:rsidR="00533E28">
        <w:rPr>
          <w:color w:val="000000"/>
          <w:sz w:val="24"/>
          <w:szCs w:val="24"/>
          <w:lang w:val="cy-GB"/>
        </w:rPr>
        <w:t>Rhoddir hyfforddiant mwy manwl ar drin ceisiadau mynediad pwnc yn unol â’r Ddeddf i aelodau o staff perthnasol.  Bydd y SDD yn derbyn hyfforddiant mwy arbenigol.</w:t>
      </w:r>
    </w:p>
    <w:p w14:paraId="2B3746B9" w14:textId="77777777" w:rsidR="00324150" w:rsidRPr="00F95223" w:rsidRDefault="00324150" w:rsidP="00324150">
      <w:pPr>
        <w:autoSpaceDE w:val="0"/>
        <w:autoSpaceDN w:val="0"/>
        <w:adjustRightInd w:val="0"/>
        <w:spacing w:after="0"/>
        <w:jc w:val="both"/>
        <w:rPr>
          <w:color w:val="000000"/>
          <w:sz w:val="24"/>
          <w:szCs w:val="24"/>
          <w:lang w:val="cy-GB"/>
        </w:rPr>
      </w:pPr>
    </w:p>
    <w:p w14:paraId="02A0E999" w14:textId="222ECD2E" w:rsidR="00324150" w:rsidRPr="00F95223" w:rsidRDefault="00324150" w:rsidP="00324150">
      <w:pPr>
        <w:autoSpaceDE w:val="0"/>
        <w:autoSpaceDN w:val="0"/>
        <w:adjustRightInd w:val="0"/>
        <w:spacing w:after="0"/>
        <w:jc w:val="both"/>
        <w:rPr>
          <w:color w:val="000000"/>
          <w:sz w:val="24"/>
          <w:szCs w:val="24"/>
          <w:lang w:val="cy-GB"/>
        </w:rPr>
      </w:pPr>
      <w:r w:rsidRPr="00F95223">
        <w:rPr>
          <w:b/>
          <w:bCs/>
          <w:color w:val="000000"/>
          <w:sz w:val="24"/>
          <w:szCs w:val="24"/>
          <w:lang w:val="cy-GB"/>
        </w:rPr>
        <w:t xml:space="preserve">16. </w:t>
      </w:r>
      <w:r w:rsidRPr="00F95223">
        <w:rPr>
          <w:b/>
          <w:bCs/>
          <w:color w:val="000000"/>
          <w:sz w:val="24"/>
          <w:szCs w:val="24"/>
          <w:lang w:val="cy-GB"/>
        </w:rPr>
        <w:tab/>
      </w:r>
      <w:r w:rsidR="00A010D4">
        <w:rPr>
          <w:b/>
          <w:bCs/>
          <w:color w:val="000000"/>
          <w:sz w:val="24"/>
          <w:szCs w:val="24"/>
          <w:lang w:val="cy-GB"/>
        </w:rPr>
        <w:t>Monitro ac adrodd</w:t>
      </w:r>
    </w:p>
    <w:p w14:paraId="722E4382" w14:textId="77777777" w:rsidR="00324150" w:rsidRPr="00F95223" w:rsidRDefault="00324150" w:rsidP="00324150">
      <w:pPr>
        <w:autoSpaceDE w:val="0"/>
        <w:autoSpaceDN w:val="0"/>
        <w:adjustRightInd w:val="0"/>
        <w:spacing w:after="0"/>
        <w:jc w:val="both"/>
        <w:rPr>
          <w:color w:val="000000"/>
          <w:sz w:val="24"/>
          <w:szCs w:val="24"/>
          <w:lang w:val="cy-GB"/>
        </w:rPr>
      </w:pPr>
    </w:p>
    <w:p w14:paraId="73E0C385" w14:textId="790F65D8" w:rsidR="00324150" w:rsidRPr="00F95223" w:rsidRDefault="00533E28" w:rsidP="00324150">
      <w:pPr>
        <w:autoSpaceDE w:val="0"/>
        <w:autoSpaceDN w:val="0"/>
        <w:adjustRightInd w:val="0"/>
        <w:spacing w:after="0"/>
        <w:ind w:left="709"/>
        <w:jc w:val="both"/>
        <w:rPr>
          <w:color w:val="000000"/>
          <w:sz w:val="24"/>
          <w:szCs w:val="24"/>
          <w:lang w:val="cy-GB"/>
        </w:rPr>
      </w:pPr>
      <w:r>
        <w:rPr>
          <w:color w:val="000000"/>
          <w:sz w:val="24"/>
          <w:szCs w:val="24"/>
          <w:lang w:val="cy-GB"/>
        </w:rPr>
        <w:t xml:space="preserve">Mae’r SDD yn monitro cydymffurfiaeth â’r polisi hwn ac </w:t>
      </w:r>
      <w:r w:rsidR="00063797">
        <w:rPr>
          <w:color w:val="000000"/>
          <w:sz w:val="24"/>
          <w:szCs w:val="24"/>
          <w:lang w:val="cy-GB"/>
        </w:rPr>
        <w:t xml:space="preserve">yn hysbysu ysgrifennydd y Cwmni ynghylch unrhyw </w:t>
      </w:r>
      <w:r w:rsidR="00275E1D">
        <w:rPr>
          <w:color w:val="000000"/>
          <w:sz w:val="24"/>
          <w:szCs w:val="24"/>
          <w:lang w:val="cy-GB"/>
        </w:rPr>
        <w:t>achos o dorri polisi</w:t>
      </w:r>
      <w:r w:rsidR="00063797">
        <w:rPr>
          <w:color w:val="000000"/>
          <w:sz w:val="24"/>
          <w:szCs w:val="24"/>
          <w:lang w:val="cy-GB"/>
        </w:rPr>
        <w:t xml:space="preserve">.  </w:t>
      </w:r>
      <w:r w:rsidR="00791E28">
        <w:rPr>
          <w:color w:val="000000"/>
          <w:sz w:val="24"/>
          <w:szCs w:val="24"/>
          <w:lang w:val="cy-GB"/>
        </w:rPr>
        <w:t xml:space="preserve">Mae CTGC yn ystyried bod unrhyw wybodaeth bersonol a ddarperir i’w </w:t>
      </w:r>
      <w:r w:rsidR="00112C68">
        <w:rPr>
          <w:color w:val="000000"/>
          <w:sz w:val="24"/>
          <w:szCs w:val="24"/>
          <w:lang w:val="cy-GB"/>
        </w:rPr>
        <w:t>cwsmeriaid, staff neu gontractwyr yn gyfrinachol a bydd unrhyw ddatgeliad anawdurdodedig yn cael ei drin yn ddifrifol iawn.</w:t>
      </w:r>
    </w:p>
    <w:p w14:paraId="10B9A873" w14:textId="77777777" w:rsidR="00324150" w:rsidRPr="00F95223" w:rsidRDefault="00324150" w:rsidP="00324150">
      <w:pPr>
        <w:autoSpaceDE w:val="0"/>
        <w:autoSpaceDN w:val="0"/>
        <w:adjustRightInd w:val="0"/>
        <w:spacing w:after="0"/>
        <w:ind w:left="709"/>
        <w:jc w:val="both"/>
        <w:rPr>
          <w:color w:val="000000"/>
          <w:sz w:val="24"/>
          <w:szCs w:val="24"/>
          <w:lang w:val="cy-GB"/>
        </w:rPr>
      </w:pPr>
    </w:p>
    <w:p w14:paraId="3D80033E" w14:textId="74F0FBBD" w:rsidR="00324150" w:rsidRPr="00F95223" w:rsidRDefault="00DF3247" w:rsidP="00324150">
      <w:pPr>
        <w:autoSpaceDE w:val="0"/>
        <w:autoSpaceDN w:val="0"/>
        <w:adjustRightInd w:val="0"/>
        <w:spacing w:after="0"/>
        <w:ind w:left="709"/>
        <w:jc w:val="both"/>
        <w:rPr>
          <w:spacing w:val="-2"/>
          <w:sz w:val="24"/>
          <w:szCs w:val="24"/>
          <w:lang w:val="cy-GB"/>
        </w:rPr>
      </w:pPr>
      <w:r>
        <w:rPr>
          <w:color w:val="000000"/>
          <w:sz w:val="24"/>
          <w:szCs w:val="24"/>
          <w:lang w:val="cy-GB"/>
        </w:rPr>
        <w:t>Ystyrir bod achos bwriadol o dorri’r polisi hwn yn drosedd ddisgyblu ddifrifol a gallai arwain at gymryd camau disgyblu a allai arwain at ddiswyddo.  Gallai staff wynebu atebolrwydd troseddol mewn rhai amgylchiadau.  Mae’n ofynnol i staff hysbysu’r SDD pan amheuir achos o dorri’r polisi.</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04"/>
        <w:gridCol w:w="1559"/>
      </w:tblGrid>
      <w:tr w:rsidR="00324150" w:rsidRPr="00F95223" w14:paraId="1E91B57B" w14:textId="77777777" w:rsidTr="00324150">
        <w:trPr>
          <w:trHeight w:val="153"/>
        </w:trPr>
        <w:tc>
          <w:tcPr>
            <w:tcW w:w="6204" w:type="dxa"/>
          </w:tcPr>
          <w:p w14:paraId="73093597" w14:textId="77777777" w:rsidR="00CB024F" w:rsidRPr="00F95223" w:rsidRDefault="00324150" w:rsidP="00324150">
            <w:pPr>
              <w:autoSpaceDE w:val="0"/>
              <w:autoSpaceDN w:val="0"/>
              <w:adjustRightInd w:val="0"/>
              <w:spacing w:after="0" w:line="240" w:lineRule="auto"/>
              <w:jc w:val="both"/>
              <w:rPr>
                <w:spacing w:val="-2"/>
                <w:sz w:val="24"/>
                <w:szCs w:val="24"/>
                <w:lang w:val="cy-GB"/>
              </w:rPr>
            </w:pPr>
            <w:r w:rsidRPr="00F95223">
              <w:rPr>
                <w:spacing w:val="-2"/>
                <w:sz w:val="24"/>
                <w:szCs w:val="24"/>
                <w:lang w:val="cy-GB"/>
              </w:rPr>
              <w:br w:type="page"/>
            </w:r>
          </w:p>
          <w:p w14:paraId="4359DA6A" w14:textId="77777777" w:rsidR="00CB024F" w:rsidRPr="00F95223" w:rsidRDefault="00CB024F" w:rsidP="00324150">
            <w:pPr>
              <w:autoSpaceDE w:val="0"/>
              <w:autoSpaceDN w:val="0"/>
              <w:adjustRightInd w:val="0"/>
              <w:spacing w:after="0" w:line="240" w:lineRule="auto"/>
              <w:jc w:val="both"/>
              <w:rPr>
                <w:spacing w:val="-2"/>
                <w:sz w:val="24"/>
                <w:szCs w:val="24"/>
                <w:lang w:val="cy-GB"/>
              </w:rPr>
            </w:pPr>
          </w:p>
          <w:p w14:paraId="691CF863" w14:textId="77777777" w:rsidR="00CB024F" w:rsidRPr="00F95223" w:rsidRDefault="00CB024F" w:rsidP="00324150">
            <w:pPr>
              <w:autoSpaceDE w:val="0"/>
              <w:autoSpaceDN w:val="0"/>
              <w:adjustRightInd w:val="0"/>
              <w:spacing w:after="0" w:line="240" w:lineRule="auto"/>
              <w:jc w:val="both"/>
              <w:rPr>
                <w:spacing w:val="-2"/>
                <w:sz w:val="24"/>
                <w:szCs w:val="24"/>
                <w:lang w:val="cy-GB"/>
              </w:rPr>
            </w:pPr>
          </w:p>
          <w:p w14:paraId="1771CCAD" w14:textId="69567599" w:rsidR="00324150" w:rsidRPr="00F95223" w:rsidRDefault="0001242F" w:rsidP="00324150">
            <w:pPr>
              <w:autoSpaceDE w:val="0"/>
              <w:autoSpaceDN w:val="0"/>
              <w:adjustRightInd w:val="0"/>
              <w:spacing w:after="0" w:line="240" w:lineRule="auto"/>
              <w:jc w:val="both"/>
              <w:rPr>
                <w:b/>
                <w:bCs/>
                <w:sz w:val="24"/>
                <w:szCs w:val="24"/>
                <w:lang w:val="cy-GB"/>
              </w:rPr>
            </w:pPr>
            <w:r>
              <w:rPr>
                <w:b/>
                <w:bCs/>
                <w:sz w:val="24"/>
                <w:szCs w:val="24"/>
                <w:lang w:val="cy-GB"/>
              </w:rPr>
              <w:t>Polisïau cysylltiedig</w:t>
            </w:r>
          </w:p>
          <w:p w14:paraId="03C5D31B" w14:textId="77777777" w:rsidR="00324150" w:rsidRPr="00F95223" w:rsidRDefault="00324150" w:rsidP="00324150">
            <w:pPr>
              <w:autoSpaceDE w:val="0"/>
              <w:autoSpaceDN w:val="0"/>
              <w:adjustRightInd w:val="0"/>
              <w:spacing w:after="0" w:line="240" w:lineRule="auto"/>
              <w:jc w:val="both"/>
              <w:rPr>
                <w:b/>
                <w:bCs/>
                <w:sz w:val="24"/>
                <w:szCs w:val="24"/>
                <w:lang w:val="cy-GB"/>
              </w:rPr>
            </w:pPr>
          </w:p>
          <w:p w14:paraId="57406682" w14:textId="390DA127" w:rsidR="00324150" w:rsidRPr="00F95223" w:rsidRDefault="00324150" w:rsidP="00324150">
            <w:pPr>
              <w:autoSpaceDE w:val="0"/>
              <w:autoSpaceDN w:val="0"/>
              <w:adjustRightInd w:val="0"/>
              <w:spacing w:after="0" w:line="240" w:lineRule="auto"/>
              <w:jc w:val="both"/>
              <w:rPr>
                <w:color w:val="000000"/>
                <w:sz w:val="24"/>
                <w:szCs w:val="24"/>
                <w:lang w:val="cy-GB"/>
              </w:rPr>
            </w:pPr>
            <w:r w:rsidRPr="00F95223">
              <w:rPr>
                <w:b/>
                <w:bCs/>
                <w:color w:val="000000"/>
                <w:sz w:val="24"/>
                <w:szCs w:val="24"/>
                <w:lang w:val="cy-GB"/>
              </w:rPr>
              <w:t>Poli</w:t>
            </w:r>
            <w:r w:rsidR="0001242F">
              <w:rPr>
                <w:b/>
                <w:bCs/>
                <w:color w:val="000000"/>
                <w:sz w:val="24"/>
                <w:szCs w:val="24"/>
                <w:lang w:val="cy-GB"/>
              </w:rPr>
              <w:t>si</w:t>
            </w:r>
          </w:p>
        </w:tc>
        <w:tc>
          <w:tcPr>
            <w:tcW w:w="1559" w:type="dxa"/>
          </w:tcPr>
          <w:p w14:paraId="5CA96FCD" w14:textId="77777777" w:rsidR="00324150" w:rsidRPr="00F95223" w:rsidRDefault="00324150" w:rsidP="00324150">
            <w:pPr>
              <w:autoSpaceDE w:val="0"/>
              <w:autoSpaceDN w:val="0"/>
              <w:adjustRightInd w:val="0"/>
              <w:spacing w:after="0" w:line="240" w:lineRule="auto"/>
              <w:jc w:val="both"/>
              <w:rPr>
                <w:b/>
                <w:bCs/>
                <w:color w:val="000000"/>
                <w:sz w:val="24"/>
                <w:szCs w:val="24"/>
                <w:lang w:val="cy-GB"/>
              </w:rPr>
            </w:pPr>
          </w:p>
          <w:p w14:paraId="6B32FEDC" w14:textId="77777777" w:rsidR="00324150" w:rsidRPr="00F95223" w:rsidRDefault="00324150" w:rsidP="00324150">
            <w:pPr>
              <w:autoSpaceDE w:val="0"/>
              <w:autoSpaceDN w:val="0"/>
              <w:adjustRightInd w:val="0"/>
              <w:spacing w:after="0" w:line="240" w:lineRule="auto"/>
              <w:jc w:val="both"/>
              <w:rPr>
                <w:b/>
                <w:bCs/>
                <w:color w:val="000000"/>
                <w:sz w:val="24"/>
                <w:szCs w:val="24"/>
                <w:lang w:val="cy-GB"/>
              </w:rPr>
            </w:pPr>
          </w:p>
          <w:p w14:paraId="1E6833A3" w14:textId="1B0F0573" w:rsidR="00324150" w:rsidRPr="00F95223" w:rsidRDefault="00324150" w:rsidP="00324150">
            <w:pPr>
              <w:autoSpaceDE w:val="0"/>
              <w:autoSpaceDN w:val="0"/>
              <w:adjustRightInd w:val="0"/>
              <w:spacing w:after="0" w:line="240" w:lineRule="auto"/>
              <w:jc w:val="both"/>
              <w:rPr>
                <w:color w:val="000000"/>
                <w:sz w:val="24"/>
                <w:szCs w:val="24"/>
                <w:lang w:val="cy-GB"/>
              </w:rPr>
            </w:pPr>
            <w:r w:rsidRPr="00F95223">
              <w:rPr>
                <w:b/>
                <w:bCs/>
                <w:color w:val="000000"/>
                <w:sz w:val="24"/>
                <w:szCs w:val="24"/>
                <w:lang w:val="cy-GB"/>
              </w:rPr>
              <w:t>D</w:t>
            </w:r>
            <w:r w:rsidR="0001242F">
              <w:rPr>
                <w:b/>
                <w:bCs/>
                <w:color w:val="000000"/>
                <w:sz w:val="24"/>
                <w:szCs w:val="24"/>
                <w:lang w:val="cy-GB"/>
              </w:rPr>
              <w:t>yddiad</w:t>
            </w:r>
            <w:r w:rsidRPr="00F95223">
              <w:rPr>
                <w:b/>
                <w:bCs/>
                <w:color w:val="000000"/>
                <w:sz w:val="24"/>
                <w:szCs w:val="24"/>
                <w:lang w:val="cy-GB"/>
              </w:rPr>
              <w:t xml:space="preserve"> </w:t>
            </w:r>
          </w:p>
        </w:tc>
      </w:tr>
      <w:tr w:rsidR="00324150" w:rsidRPr="00F95223" w14:paraId="1BC46F5E" w14:textId="77777777" w:rsidTr="00324150">
        <w:trPr>
          <w:trHeight w:val="458"/>
        </w:trPr>
        <w:tc>
          <w:tcPr>
            <w:tcW w:w="6204" w:type="dxa"/>
          </w:tcPr>
          <w:p w14:paraId="56EBEB2D"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tc>
        <w:tc>
          <w:tcPr>
            <w:tcW w:w="1559" w:type="dxa"/>
          </w:tcPr>
          <w:p w14:paraId="33A9FFBB"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tc>
      </w:tr>
      <w:tr w:rsidR="00324150" w:rsidRPr="00F95223" w14:paraId="01BC2177" w14:textId="77777777" w:rsidTr="00324150">
        <w:trPr>
          <w:trHeight w:val="1554"/>
        </w:trPr>
        <w:tc>
          <w:tcPr>
            <w:tcW w:w="6204" w:type="dxa"/>
          </w:tcPr>
          <w:p w14:paraId="59F13918" w14:textId="77777777" w:rsidR="00324150" w:rsidRPr="00F95223" w:rsidRDefault="00324150" w:rsidP="00324150">
            <w:pPr>
              <w:tabs>
                <w:tab w:val="left" w:pos="2445"/>
              </w:tabs>
              <w:spacing w:after="0"/>
              <w:jc w:val="both"/>
              <w:rPr>
                <w:i/>
                <w:sz w:val="24"/>
                <w:szCs w:val="24"/>
                <w:lang w:val="cy-GB"/>
              </w:rPr>
            </w:pPr>
          </w:p>
          <w:p w14:paraId="162846A8" w14:textId="0CB86809" w:rsidR="00324150" w:rsidRPr="00F95223" w:rsidRDefault="0001242F" w:rsidP="00324150">
            <w:pPr>
              <w:autoSpaceDE w:val="0"/>
              <w:autoSpaceDN w:val="0"/>
              <w:adjustRightInd w:val="0"/>
              <w:spacing w:after="0" w:line="240" w:lineRule="auto"/>
              <w:jc w:val="both"/>
              <w:rPr>
                <w:color w:val="000000"/>
                <w:sz w:val="24"/>
                <w:szCs w:val="24"/>
                <w:lang w:val="cy-GB"/>
              </w:rPr>
            </w:pPr>
            <w:r>
              <w:rPr>
                <w:color w:val="000000"/>
                <w:sz w:val="24"/>
                <w:szCs w:val="24"/>
                <w:lang w:val="cy-GB"/>
              </w:rPr>
              <w:t>Polisi Cadw Data</w:t>
            </w:r>
          </w:p>
          <w:p w14:paraId="222B54F4"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7366D7C6" w14:textId="34C80087" w:rsidR="00324150" w:rsidRPr="00F95223" w:rsidRDefault="00AE2A83" w:rsidP="00324150">
            <w:pPr>
              <w:spacing w:after="0"/>
              <w:jc w:val="both"/>
              <w:rPr>
                <w:i/>
                <w:sz w:val="24"/>
                <w:szCs w:val="24"/>
                <w:lang w:val="cy-GB"/>
              </w:rPr>
            </w:pPr>
            <w:r>
              <w:rPr>
                <w:i/>
                <w:sz w:val="24"/>
                <w:szCs w:val="24"/>
                <w:lang w:val="cy-GB"/>
              </w:rPr>
              <w:t xml:space="preserve">Polisïau </w:t>
            </w:r>
            <w:r w:rsidR="00324150" w:rsidRPr="00F95223">
              <w:rPr>
                <w:i/>
                <w:sz w:val="24"/>
                <w:szCs w:val="24"/>
                <w:lang w:val="cy-GB"/>
              </w:rPr>
              <w:t xml:space="preserve">GDPR </w:t>
            </w:r>
          </w:p>
          <w:p w14:paraId="4B70BD8A" w14:textId="77777777" w:rsidR="00324150" w:rsidRPr="00F95223" w:rsidRDefault="00324150" w:rsidP="00324150">
            <w:pPr>
              <w:spacing w:after="0"/>
              <w:jc w:val="both"/>
              <w:rPr>
                <w:sz w:val="24"/>
                <w:szCs w:val="24"/>
                <w:highlight w:val="yellow"/>
                <w:lang w:val="cy-GB"/>
              </w:rPr>
            </w:pPr>
          </w:p>
          <w:p w14:paraId="3F2445A7" w14:textId="4B52178F" w:rsidR="00F04FCD" w:rsidRPr="00F95223" w:rsidRDefault="00505996" w:rsidP="00324150">
            <w:pPr>
              <w:spacing w:after="0"/>
              <w:jc w:val="both"/>
              <w:rPr>
                <w:sz w:val="24"/>
                <w:szCs w:val="24"/>
                <w:lang w:val="cy-GB"/>
              </w:rPr>
            </w:pPr>
            <w:r>
              <w:rPr>
                <w:sz w:val="24"/>
                <w:szCs w:val="24"/>
                <w:lang w:val="cy-GB"/>
              </w:rPr>
              <w:t xml:space="preserve">Polisi </w:t>
            </w:r>
            <w:r w:rsidR="002B12D5">
              <w:rPr>
                <w:sz w:val="24"/>
                <w:szCs w:val="24"/>
                <w:lang w:val="cy-GB"/>
              </w:rPr>
              <w:t xml:space="preserve">Preifatrwydd DD (a </w:t>
            </w:r>
            <w:r w:rsidR="003E7FA2">
              <w:rPr>
                <w:sz w:val="24"/>
                <w:szCs w:val="24"/>
                <w:lang w:val="cy-GB"/>
              </w:rPr>
              <w:t>Hysbysiad Prosesu Teg</w:t>
            </w:r>
            <w:r w:rsidR="00F04FCD" w:rsidRPr="00F95223">
              <w:rPr>
                <w:sz w:val="24"/>
                <w:szCs w:val="24"/>
                <w:lang w:val="cy-GB"/>
              </w:rPr>
              <w:t xml:space="preserve">) </w:t>
            </w:r>
          </w:p>
          <w:p w14:paraId="6D90EE6F" w14:textId="46560339" w:rsidR="00324150" w:rsidRPr="00F95223" w:rsidRDefault="002B12D5" w:rsidP="00324150">
            <w:pPr>
              <w:spacing w:after="0"/>
              <w:jc w:val="both"/>
              <w:rPr>
                <w:sz w:val="24"/>
                <w:szCs w:val="24"/>
                <w:lang w:val="cy-GB"/>
              </w:rPr>
            </w:pPr>
            <w:r>
              <w:rPr>
                <w:sz w:val="24"/>
                <w:szCs w:val="24"/>
                <w:lang w:val="cy-GB"/>
              </w:rPr>
              <w:t>Polisi Cyfrifoldebau DD Cyflenwyr</w:t>
            </w:r>
          </w:p>
          <w:p w14:paraId="6C17FF33"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tc>
        <w:tc>
          <w:tcPr>
            <w:tcW w:w="1559" w:type="dxa"/>
          </w:tcPr>
          <w:p w14:paraId="6FA63080"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559F8AC5"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649B9389"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3F77E528"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759F0911"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712BD3B3"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p w14:paraId="3965640D" w14:textId="77777777" w:rsidR="00324150" w:rsidRPr="00F95223" w:rsidRDefault="00324150" w:rsidP="00324150">
            <w:pPr>
              <w:autoSpaceDE w:val="0"/>
              <w:autoSpaceDN w:val="0"/>
              <w:adjustRightInd w:val="0"/>
              <w:spacing w:after="0" w:line="240" w:lineRule="auto"/>
              <w:jc w:val="both"/>
              <w:rPr>
                <w:color w:val="000000"/>
                <w:sz w:val="24"/>
                <w:szCs w:val="24"/>
                <w:lang w:val="cy-GB"/>
              </w:rPr>
            </w:pPr>
          </w:p>
        </w:tc>
      </w:tr>
    </w:tbl>
    <w:p w14:paraId="295C846F" w14:textId="77777777" w:rsidR="00324150" w:rsidRPr="00F95223" w:rsidRDefault="00324150" w:rsidP="00324150">
      <w:pPr>
        <w:jc w:val="both"/>
        <w:rPr>
          <w:sz w:val="24"/>
          <w:szCs w:val="24"/>
          <w:lang w:val="cy-GB"/>
        </w:rPr>
      </w:pPr>
    </w:p>
    <w:p w14:paraId="5D5164A0" w14:textId="77777777" w:rsidR="00324150" w:rsidRPr="00F95223" w:rsidRDefault="00324150" w:rsidP="00324150">
      <w:pPr>
        <w:rPr>
          <w:sz w:val="24"/>
          <w:szCs w:val="24"/>
          <w:lang w:val="cy-GB"/>
        </w:rPr>
      </w:pPr>
      <w:r w:rsidRPr="00F95223">
        <w:rPr>
          <w:sz w:val="24"/>
          <w:szCs w:val="24"/>
          <w:lang w:val="cy-GB"/>
        </w:rPr>
        <w:br w:type="page"/>
      </w:r>
    </w:p>
    <w:p w14:paraId="168E37DA" w14:textId="77777777" w:rsidR="00324150" w:rsidRPr="00F95223" w:rsidRDefault="00324150" w:rsidP="00324150">
      <w:pPr>
        <w:jc w:val="center"/>
        <w:rPr>
          <w:sz w:val="24"/>
          <w:szCs w:val="24"/>
          <w:lang w:val="cy-GB"/>
        </w:rPr>
      </w:pPr>
    </w:p>
    <w:p w14:paraId="690164FC" w14:textId="77777777" w:rsidR="00324150" w:rsidRPr="00F95223" w:rsidRDefault="00324150" w:rsidP="00324150">
      <w:pPr>
        <w:jc w:val="center"/>
        <w:rPr>
          <w:sz w:val="24"/>
          <w:szCs w:val="24"/>
          <w:lang w:val="cy-GB"/>
        </w:rPr>
      </w:pPr>
    </w:p>
    <w:p w14:paraId="758BF9A0" w14:textId="77777777" w:rsidR="00324150" w:rsidRPr="00F95223" w:rsidRDefault="00324150" w:rsidP="00324150">
      <w:pPr>
        <w:jc w:val="center"/>
        <w:rPr>
          <w:sz w:val="24"/>
          <w:szCs w:val="24"/>
          <w:lang w:val="cy-GB"/>
        </w:rPr>
      </w:pPr>
    </w:p>
    <w:p w14:paraId="15F4666A" w14:textId="77777777" w:rsidR="00324150" w:rsidRPr="00F95223" w:rsidRDefault="00324150" w:rsidP="00324150">
      <w:pPr>
        <w:jc w:val="center"/>
        <w:rPr>
          <w:sz w:val="24"/>
          <w:szCs w:val="24"/>
          <w:lang w:val="cy-GB"/>
        </w:rPr>
      </w:pPr>
    </w:p>
    <w:p w14:paraId="5C09AA93" w14:textId="77777777" w:rsidR="00F04FCD" w:rsidRPr="00F95223" w:rsidRDefault="00F04FCD" w:rsidP="00324150">
      <w:pPr>
        <w:jc w:val="center"/>
        <w:rPr>
          <w:sz w:val="24"/>
          <w:szCs w:val="24"/>
          <w:lang w:val="cy-GB"/>
        </w:rPr>
      </w:pPr>
    </w:p>
    <w:p w14:paraId="79E1C0D6" w14:textId="77777777" w:rsidR="00F04FCD" w:rsidRPr="00F95223" w:rsidRDefault="00F04FCD" w:rsidP="00324150">
      <w:pPr>
        <w:jc w:val="center"/>
        <w:rPr>
          <w:sz w:val="24"/>
          <w:szCs w:val="24"/>
          <w:lang w:val="cy-GB"/>
        </w:rPr>
      </w:pPr>
    </w:p>
    <w:p w14:paraId="64AFC01C" w14:textId="77777777" w:rsidR="00324150" w:rsidRPr="00F95223" w:rsidRDefault="00324150" w:rsidP="00324150">
      <w:pPr>
        <w:jc w:val="center"/>
        <w:rPr>
          <w:sz w:val="24"/>
          <w:szCs w:val="24"/>
          <w:lang w:val="cy-GB"/>
        </w:rPr>
      </w:pPr>
    </w:p>
    <w:p w14:paraId="4569E171" w14:textId="7B3AE922" w:rsidR="00324150" w:rsidRPr="00F95223" w:rsidRDefault="00AE2A83" w:rsidP="00324150">
      <w:pPr>
        <w:jc w:val="center"/>
        <w:rPr>
          <w:b/>
          <w:sz w:val="72"/>
          <w:szCs w:val="72"/>
          <w:lang w:val="cy-GB"/>
        </w:rPr>
      </w:pPr>
      <w:r>
        <w:rPr>
          <w:b/>
          <w:sz w:val="72"/>
          <w:szCs w:val="72"/>
          <w:lang w:val="cy-GB"/>
        </w:rPr>
        <w:t>Atodiad</w:t>
      </w:r>
      <w:r w:rsidR="00324150" w:rsidRPr="00F95223">
        <w:rPr>
          <w:b/>
          <w:sz w:val="72"/>
          <w:szCs w:val="72"/>
          <w:lang w:val="cy-GB"/>
        </w:rPr>
        <w:t xml:space="preserve"> A</w:t>
      </w:r>
    </w:p>
    <w:p w14:paraId="09FA7BC7" w14:textId="077B1E30" w:rsidR="00AE2A83" w:rsidRDefault="00AE2A83" w:rsidP="00324150">
      <w:pPr>
        <w:jc w:val="center"/>
        <w:rPr>
          <w:b/>
          <w:sz w:val="72"/>
          <w:szCs w:val="72"/>
          <w:lang w:val="cy-GB"/>
        </w:rPr>
      </w:pPr>
      <w:r>
        <w:rPr>
          <w:b/>
          <w:sz w:val="72"/>
          <w:szCs w:val="72"/>
          <w:lang w:val="cy-GB"/>
        </w:rPr>
        <w:t>Rhestr o Ddiffiniadau</w:t>
      </w:r>
    </w:p>
    <w:p w14:paraId="1941D734" w14:textId="77777777" w:rsidR="00AE2A83" w:rsidRDefault="00AE2A83">
      <w:pPr>
        <w:rPr>
          <w:b/>
          <w:sz w:val="72"/>
          <w:szCs w:val="72"/>
          <w:lang w:val="cy-GB"/>
        </w:rPr>
      </w:pPr>
      <w:r>
        <w:rPr>
          <w:b/>
          <w:sz w:val="72"/>
          <w:szCs w:val="72"/>
          <w:lang w:val="cy-GB"/>
        </w:rPr>
        <w:br w:type="page"/>
      </w:r>
    </w:p>
    <w:p w14:paraId="0F994F12" w14:textId="77777777" w:rsidR="00324150" w:rsidRPr="00F95223" w:rsidRDefault="00324150" w:rsidP="00324150">
      <w:pPr>
        <w:jc w:val="center"/>
        <w:rPr>
          <w:b/>
          <w:sz w:val="72"/>
          <w:szCs w:val="72"/>
          <w:lang w:val="cy-GB"/>
        </w:rPr>
      </w:pPr>
    </w:p>
    <w:p w14:paraId="696B3EF5" w14:textId="59EEC960" w:rsidR="00324150" w:rsidRPr="00F95223" w:rsidRDefault="00AE2A83" w:rsidP="00324150">
      <w:pPr>
        <w:spacing w:after="0"/>
        <w:jc w:val="both"/>
        <w:rPr>
          <w:b/>
          <w:sz w:val="24"/>
          <w:szCs w:val="24"/>
          <w:lang w:val="cy-GB"/>
        </w:rPr>
      </w:pPr>
      <w:r>
        <w:rPr>
          <w:b/>
          <w:sz w:val="24"/>
          <w:szCs w:val="24"/>
          <w:lang w:val="cy-GB"/>
        </w:rPr>
        <w:t xml:space="preserve">Atodiad </w:t>
      </w:r>
      <w:r w:rsidR="00324150" w:rsidRPr="00F95223">
        <w:rPr>
          <w:b/>
          <w:sz w:val="24"/>
          <w:szCs w:val="24"/>
          <w:lang w:val="cy-GB"/>
        </w:rPr>
        <w:t xml:space="preserve">A – </w:t>
      </w:r>
      <w:r>
        <w:rPr>
          <w:b/>
          <w:sz w:val="24"/>
          <w:szCs w:val="24"/>
          <w:lang w:val="cy-GB"/>
        </w:rPr>
        <w:t>Diffiniadau</w:t>
      </w:r>
    </w:p>
    <w:p w14:paraId="525B29A6" w14:textId="77777777" w:rsidR="00324150" w:rsidRPr="00F95223" w:rsidRDefault="00324150" w:rsidP="00324150">
      <w:pPr>
        <w:spacing w:after="0"/>
        <w:ind w:left="851" w:hanging="851"/>
        <w:jc w:val="both"/>
        <w:rPr>
          <w:sz w:val="24"/>
          <w:szCs w:val="24"/>
          <w:lang w:val="cy-GB"/>
        </w:rPr>
      </w:pPr>
    </w:p>
    <w:p w14:paraId="0E59ADAF" w14:textId="77777777" w:rsidR="00324150" w:rsidRPr="00F95223" w:rsidRDefault="00324150" w:rsidP="00324150">
      <w:pPr>
        <w:spacing w:after="0"/>
        <w:ind w:left="851" w:hanging="851"/>
        <w:jc w:val="both"/>
        <w:rPr>
          <w:sz w:val="24"/>
          <w:szCs w:val="24"/>
          <w:lang w:val="cy-GB"/>
        </w:rPr>
      </w:pPr>
    </w:p>
    <w:p w14:paraId="0652711A" w14:textId="77777777" w:rsidR="00AE5E17" w:rsidRPr="00F95223" w:rsidRDefault="00324150" w:rsidP="00AE5E17">
      <w:pPr>
        <w:spacing w:after="0"/>
        <w:ind w:left="851" w:hanging="851"/>
        <w:jc w:val="both"/>
        <w:rPr>
          <w:sz w:val="24"/>
          <w:szCs w:val="24"/>
          <w:lang w:val="cy-GB"/>
        </w:rPr>
      </w:pPr>
      <w:r w:rsidRPr="00F95223">
        <w:rPr>
          <w:b/>
          <w:sz w:val="24"/>
          <w:szCs w:val="24"/>
          <w:lang w:val="cy-GB"/>
        </w:rPr>
        <w:t>1</w:t>
      </w:r>
      <w:r w:rsidRPr="00F95223">
        <w:rPr>
          <w:b/>
          <w:sz w:val="24"/>
          <w:szCs w:val="24"/>
          <w:lang w:val="cy-GB"/>
        </w:rPr>
        <w:tab/>
      </w:r>
      <w:r w:rsidR="00AE5E17">
        <w:rPr>
          <w:b/>
          <w:sz w:val="24"/>
          <w:szCs w:val="24"/>
          <w:lang w:val="cy-GB"/>
        </w:rPr>
        <w:t xml:space="preserve">Awdurdod Goruchwyliol </w:t>
      </w:r>
      <w:r w:rsidR="00AE5E17" w:rsidRPr="00F95223">
        <w:rPr>
          <w:sz w:val="24"/>
          <w:szCs w:val="24"/>
          <w:lang w:val="cy-GB"/>
        </w:rPr>
        <w:t xml:space="preserve">– </w:t>
      </w:r>
      <w:r w:rsidR="00AE5E17">
        <w:rPr>
          <w:sz w:val="24"/>
          <w:szCs w:val="24"/>
          <w:lang w:val="cy-GB"/>
        </w:rPr>
        <w:t>yr awdurdod cyhoeddus annibynnol a sefydlwyd gan aelod-wladwriaeth i weinyddu a rheoleiddio’r GDPR.  Yr awdurdod presennol yn y DU yw Swyddfa’r Comisiynydd Gwybodaeth, a all barhau gyda’r un enw a rôl ar gyfer y GDPR.</w:t>
      </w:r>
    </w:p>
    <w:p w14:paraId="090F8FF5" w14:textId="77777777" w:rsidR="00AE5E17" w:rsidRDefault="00AE5E17" w:rsidP="00324150">
      <w:pPr>
        <w:spacing w:after="0"/>
        <w:ind w:left="851" w:hanging="851"/>
        <w:jc w:val="both"/>
        <w:rPr>
          <w:b/>
          <w:sz w:val="24"/>
          <w:szCs w:val="24"/>
          <w:lang w:val="cy-GB"/>
        </w:rPr>
      </w:pPr>
    </w:p>
    <w:p w14:paraId="203AD8E6" w14:textId="77777777" w:rsidR="00520675" w:rsidRPr="00F95223" w:rsidRDefault="00AE5E17" w:rsidP="00520675">
      <w:pPr>
        <w:spacing w:after="0"/>
        <w:ind w:left="851" w:hanging="851"/>
        <w:jc w:val="both"/>
        <w:rPr>
          <w:sz w:val="24"/>
          <w:szCs w:val="24"/>
          <w:lang w:val="cy-GB"/>
        </w:rPr>
      </w:pPr>
      <w:r>
        <w:rPr>
          <w:b/>
          <w:sz w:val="24"/>
          <w:szCs w:val="24"/>
          <w:lang w:val="cy-GB"/>
        </w:rPr>
        <w:t>2</w:t>
      </w:r>
      <w:r>
        <w:rPr>
          <w:b/>
          <w:sz w:val="24"/>
          <w:szCs w:val="24"/>
          <w:lang w:val="cy-GB"/>
        </w:rPr>
        <w:tab/>
      </w:r>
      <w:r w:rsidR="00520675">
        <w:rPr>
          <w:b/>
          <w:sz w:val="24"/>
          <w:szCs w:val="24"/>
          <w:lang w:val="cy-GB"/>
        </w:rPr>
        <w:t xml:space="preserve">Cwmpas perthnasol </w:t>
      </w:r>
      <w:r w:rsidR="00520675" w:rsidRPr="00F95223">
        <w:rPr>
          <w:b/>
          <w:sz w:val="24"/>
          <w:szCs w:val="24"/>
          <w:lang w:val="cy-GB"/>
        </w:rPr>
        <w:t xml:space="preserve">– </w:t>
      </w:r>
      <w:r w:rsidR="00520675">
        <w:rPr>
          <w:sz w:val="24"/>
          <w:szCs w:val="24"/>
          <w:lang w:val="cy-GB"/>
        </w:rPr>
        <w:t>mae’r GDPR yn prosesu data personol yn gyfan gwbl, neu’n rhannol, drwy ddulliau awtomataidd (h.y. drwy gyfrifiadur) ac i brosesu data personol drwy ddulliau eraill nad ydynt yn awtomataidd (h.y. cofnodion papur) sy’n ffurfio rhan o system ffeilio ‘strwythuredig’ neu y bwriedir iddynt ffurfio rhan o system ffeilio.</w:t>
      </w:r>
    </w:p>
    <w:p w14:paraId="71463D4E" w14:textId="77777777" w:rsidR="00520675" w:rsidRDefault="00520675" w:rsidP="00520675">
      <w:pPr>
        <w:spacing w:after="0"/>
        <w:jc w:val="both"/>
        <w:rPr>
          <w:sz w:val="24"/>
          <w:szCs w:val="24"/>
          <w:lang w:val="cy-GB"/>
        </w:rPr>
      </w:pPr>
    </w:p>
    <w:p w14:paraId="08A61969" w14:textId="77777777" w:rsidR="00520675" w:rsidRDefault="00520675" w:rsidP="00520675">
      <w:pPr>
        <w:spacing w:after="0"/>
        <w:ind w:left="851" w:hanging="851"/>
        <w:jc w:val="both"/>
        <w:rPr>
          <w:sz w:val="24"/>
          <w:szCs w:val="24"/>
          <w:lang w:val="cy-GB"/>
        </w:rPr>
      </w:pPr>
      <w:r w:rsidRPr="00F95223">
        <w:rPr>
          <w:b/>
          <w:sz w:val="24"/>
          <w:szCs w:val="24"/>
          <w:lang w:val="cy-GB"/>
        </w:rPr>
        <w:t>3</w:t>
      </w:r>
      <w:r w:rsidRPr="00F95223">
        <w:rPr>
          <w:b/>
          <w:sz w:val="24"/>
          <w:szCs w:val="24"/>
          <w:lang w:val="cy-GB"/>
        </w:rPr>
        <w:tab/>
      </w:r>
      <w:r>
        <w:rPr>
          <w:b/>
          <w:sz w:val="24"/>
          <w:szCs w:val="24"/>
          <w:lang w:val="cy-GB"/>
        </w:rPr>
        <w:t>Cwmpas tiriogaethol –</w:t>
      </w:r>
      <w:r w:rsidRPr="00F95223">
        <w:rPr>
          <w:b/>
          <w:sz w:val="24"/>
          <w:szCs w:val="24"/>
          <w:lang w:val="cy-GB"/>
        </w:rPr>
        <w:t xml:space="preserve"> </w:t>
      </w:r>
      <w:r>
        <w:rPr>
          <w:sz w:val="24"/>
          <w:szCs w:val="24"/>
          <w:lang w:val="cy-GB"/>
        </w:rPr>
        <w:t xml:space="preserve">bydd y </w:t>
      </w:r>
      <w:r w:rsidRPr="00F95223">
        <w:rPr>
          <w:sz w:val="24"/>
          <w:szCs w:val="24"/>
          <w:lang w:val="cy-GB"/>
        </w:rPr>
        <w:t xml:space="preserve">GDPR </w:t>
      </w:r>
      <w:r>
        <w:rPr>
          <w:sz w:val="24"/>
          <w:szCs w:val="24"/>
          <w:lang w:val="cy-GB"/>
        </w:rPr>
        <w:t>yn berthnasol i bob rheolydd sydd wedi’i sefydlu yn yr UE (Undeb Ewropeaidd) sy’n prosesu data personol gwrthrychau data.  Bydd hefyd yn berthnasol i reolwyr y tu allan i’r UE sy’n prosesu data personol er mwyn cynnig nwyddau a gwasanaethau, neu i fonitro ymddygiad gwrthrychau data sy’n preswylio yn yr UE.</w:t>
      </w:r>
    </w:p>
    <w:p w14:paraId="52342E55" w14:textId="6FF7B2BF" w:rsidR="00520675" w:rsidRDefault="00520675" w:rsidP="00520675">
      <w:pPr>
        <w:spacing w:after="0"/>
        <w:jc w:val="both"/>
        <w:rPr>
          <w:sz w:val="24"/>
          <w:szCs w:val="24"/>
          <w:lang w:val="cy-GB"/>
        </w:rPr>
      </w:pPr>
    </w:p>
    <w:p w14:paraId="24108FB3" w14:textId="00A16EA6" w:rsidR="00520675" w:rsidRDefault="00520675" w:rsidP="00520675">
      <w:pPr>
        <w:spacing w:after="0"/>
        <w:ind w:left="851" w:hanging="851"/>
        <w:jc w:val="both"/>
        <w:rPr>
          <w:sz w:val="24"/>
          <w:szCs w:val="24"/>
          <w:lang w:val="cy-GB"/>
        </w:rPr>
      </w:pPr>
      <w:r w:rsidRPr="00520675">
        <w:rPr>
          <w:b/>
          <w:bCs/>
          <w:sz w:val="24"/>
          <w:szCs w:val="24"/>
          <w:lang w:val="cy-GB"/>
        </w:rPr>
        <w:t>4</w:t>
      </w:r>
      <w:r>
        <w:rPr>
          <w:sz w:val="24"/>
          <w:szCs w:val="24"/>
          <w:lang w:val="cy-GB"/>
        </w:rPr>
        <w:tab/>
      </w:r>
      <w:r>
        <w:rPr>
          <w:b/>
          <w:sz w:val="24"/>
          <w:szCs w:val="24"/>
          <w:lang w:val="cy-GB"/>
        </w:rPr>
        <w:t xml:space="preserve">Cydsyniad gwrthrych y data </w:t>
      </w:r>
      <w:r>
        <w:rPr>
          <w:sz w:val="24"/>
          <w:szCs w:val="24"/>
          <w:lang w:val="cy-GB"/>
        </w:rPr>
        <w:t>–</w:t>
      </w:r>
      <w:r w:rsidRPr="00F95223">
        <w:rPr>
          <w:sz w:val="24"/>
          <w:szCs w:val="24"/>
          <w:lang w:val="cy-GB"/>
        </w:rPr>
        <w:t xml:space="preserve"> </w:t>
      </w:r>
      <w:r>
        <w:rPr>
          <w:sz w:val="24"/>
          <w:szCs w:val="24"/>
          <w:lang w:val="cy-GB"/>
        </w:rPr>
        <w:t>mae hyn yn golygu unrhyw arwydd a roddir yn rhydd, penodol, gwybodus a diamwys o ddymuniadau gwrthrych y data y mae ef neu hi, drwy ddatganiad neu drwy weithred gadarnhaol glir, yn cynrychioli cytundeb i brosesu data personol.</w:t>
      </w:r>
    </w:p>
    <w:p w14:paraId="6ABFF63A" w14:textId="77777777" w:rsidR="00520675" w:rsidRDefault="00520675" w:rsidP="00520675">
      <w:pPr>
        <w:spacing w:after="0"/>
        <w:ind w:left="851" w:hanging="851"/>
        <w:jc w:val="both"/>
        <w:rPr>
          <w:sz w:val="24"/>
          <w:szCs w:val="24"/>
          <w:lang w:val="cy-GB"/>
        </w:rPr>
      </w:pPr>
    </w:p>
    <w:p w14:paraId="3DE53E7B" w14:textId="4002D231" w:rsidR="00520675" w:rsidRDefault="00520675" w:rsidP="00520675">
      <w:pPr>
        <w:spacing w:after="0"/>
        <w:ind w:left="851" w:hanging="851"/>
        <w:jc w:val="both"/>
        <w:rPr>
          <w:sz w:val="24"/>
          <w:szCs w:val="24"/>
          <w:lang w:val="cy-GB"/>
        </w:rPr>
      </w:pPr>
      <w:r w:rsidRPr="00520675">
        <w:rPr>
          <w:b/>
          <w:bCs/>
          <w:sz w:val="24"/>
          <w:szCs w:val="24"/>
          <w:lang w:val="cy-GB"/>
        </w:rPr>
        <w:t>5</w:t>
      </w:r>
      <w:r>
        <w:rPr>
          <w:sz w:val="24"/>
          <w:szCs w:val="24"/>
          <w:lang w:val="cy-GB"/>
        </w:rPr>
        <w:tab/>
      </w:r>
      <w:r>
        <w:rPr>
          <w:b/>
          <w:sz w:val="24"/>
          <w:szCs w:val="24"/>
          <w:lang w:val="cy-GB"/>
        </w:rPr>
        <w:t xml:space="preserve">Data personol </w:t>
      </w:r>
      <w:r w:rsidRPr="00F95223">
        <w:rPr>
          <w:sz w:val="24"/>
          <w:szCs w:val="24"/>
          <w:lang w:val="cy-GB"/>
        </w:rPr>
        <w:t xml:space="preserve">– </w:t>
      </w:r>
      <w:r>
        <w:rPr>
          <w:sz w:val="24"/>
          <w:szCs w:val="24"/>
          <w:lang w:val="cy-GB"/>
        </w:rPr>
        <w:t>unrhyw wybodaeth sy’n gysylltiedig â pherson naturiol y gellir eu hadnabod neu sy’n adnabyddadwy (‘gwrthrych data’); person naturiol adnabyddadwy yw person y gellir eu hadnabod, yn uniongyrchol neu’n anuniongyrchol, yn arbennig drwy gyfeiriad at adnabyddwr, er enghraifft enw, rhif adnabod, data lleoliad, adnabyddwr ar-lein neu un neu fwy o ffactorau sy’n benodol i hunaniaeth gorfforol, seicolegol, genetig, meddyliol, economaidd, diwylliannol neu gymdeithasol y person naturiol hwnnw.  Mae’n cwmpasu gwybodaeth am bobl fyw, sy’n cael ei storio ar gyfrifiadur neu mewn system ffeilio bapur drefnus, system teledu cylch cyfyng, camera digidol neu recordiadau sain a delweddau digidol.</w:t>
      </w:r>
    </w:p>
    <w:p w14:paraId="47466A68" w14:textId="736CF1FE" w:rsidR="00520675" w:rsidRDefault="00520675" w:rsidP="00520675">
      <w:pPr>
        <w:spacing w:after="0"/>
        <w:ind w:left="851" w:hanging="851"/>
        <w:jc w:val="both"/>
        <w:rPr>
          <w:b/>
          <w:sz w:val="24"/>
          <w:szCs w:val="24"/>
          <w:lang w:val="cy-GB"/>
        </w:rPr>
      </w:pPr>
    </w:p>
    <w:p w14:paraId="2C472965" w14:textId="7D3D545F" w:rsidR="00520675" w:rsidRDefault="00520675" w:rsidP="00520675">
      <w:pPr>
        <w:spacing w:after="0"/>
        <w:ind w:left="851" w:hanging="851"/>
        <w:jc w:val="both"/>
        <w:rPr>
          <w:sz w:val="24"/>
          <w:szCs w:val="24"/>
          <w:lang w:val="cy-GB"/>
        </w:rPr>
      </w:pPr>
      <w:r w:rsidRPr="00520675">
        <w:rPr>
          <w:b/>
          <w:sz w:val="24"/>
          <w:szCs w:val="24"/>
          <w:lang w:val="cy-GB"/>
        </w:rPr>
        <w:t>6</w:t>
      </w:r>
      <w:r>
        <w:rPr>
          <w:bCs/>
          <w:sz w:val="24"/>
          <w:szCs w:val="24"/>
          <w:lang w:val="cy-GB"/>
        </w:rPr>
        <w:tab/>
      </w:r>
      <w:r>
        <w:rPr>
          <w:b/>
          <w:sz w:val="24"/>
          <w:szCs w:val="24"/>
          <w:lang w:val="cy-GB"/>
        </w:rPr>
        <w:t>D</w:t>
      </w:r>
      <w:r w:rsidRPr="00F95223">
        <w:rPr>
          <w:b/>
          <w:sz w:val="24"/>
          <w:szCs w:val="24"/>
          <w:lang w:val="cy-GB"/>
        </w:rPr>
        <w:t>ata</w:t>
      </w:r>
      <w:r>
        <w:rPr>
          <w:b/>
          <w:sz w:val="24"/>
          <w:szCs w:val="24"/>
          <w:lang w:val="cy-GB"/>
        </w:rPr>
        <w:t xml:space="preserve"> sensitif</w:t>
      </w:r>
      <w:r w:rsidRPr="00F95223">
        <w:rPr>
          <w:b/>
          <w:sz w:val="24"/>
          <w:szCs w:val="24"/>
          <w:lang w:val="cy-GB"/>
        </w:rPr>
        <w:t>/</w:t>
      </w:r>
      <w:r>
        <w:rPr>
          <w:b/>
          <w:sz w:val="24"/>
          <w:szCs w:val="24"/>
          <w:lang w:val="cy-GB"/>
        </w:rPr>
        <w:t xml:space="preserve">Categorïau arbennig o ddata personol </w:t>
      </w:r>
      <w:r w:rsidRPr="00F95223">
        <w:rPr>
          <w:sz w:val="24"/>
          <w:szCs w:val="24"/>
          <w:lang w:val="cy-GB"/>
        </w:rPr>
        <w:t xml:space="preserve">– </w:t>
      </w:r>
      <w:r>
        <w:rPr>
          <w:sz w:val="24"/>
          <w:szCs w:val="24"/>
          <w:lang w:val="cy-GB"/>
        </w:rPr>
        <w:t xml:space="preserve">data </w:t>
      </w:r>
      <w:r w:rsidRPr="00F95223">
        <w:rPr>
          <w:sz w:val="24"/>
          <w:szCs w:val="24"/>
          <w:lang w:val="cy-GB"/>
        </w:rPr>
        <w:t>person</w:t>
      </w:r>
      <w:r>
        <w:rPr>
          <w:sz w:val="24"/>
          <w:szCs w:val="24"/>
          <w:lang w:val="cy-GB"/>
        </w:rPr>
        <w:t>o</w:t>
      </w:r>
      <w:r w:rsidRPr="00F95223">
        <w:rPr>
          <w:sz w:val="24"/>
          <w:szCs w:val="24"/>
          <w:lang w:val="cy-GB"/>
        </w:rPr>
        <w:t xml:space="preserve">l </w:t>
      </w:r>
      <w:r>
        <w:rPr>
          <w:sz w:val="24"/>
          <w:szCs w:val="24"/>
          <w:lang w:val="cy-GB"/>
        </w:rPr>
        <w:t xml:space="preserve">sy’n datgelu tarddiad hiliol neu ethnig, barn wleidyddol, credoau crefyddol neu athronyddol, neu aelodaeth ag undeb llafur, a phrosesu data genetig, data biometreg at y diben o adnabod person naturiol yn unigryw, data sy’n </w:t>
      </w:r>
      <w:r>
        <w:rPr>
          <w:sz w:val="24"/>
          <w:szCs w:val="24"/>
          <w:lang w:val="cy-GB"/>
        </w:rPr>
        <w:lastRenderedPageBreak/>
        <w:t>ymwneud ag iechyd neu ddata sy’n ymwneud â bywyd rhywiol neu gyfeiriadedd rhywiol person naturiol.</w:t>
      </w:r>
    </w:p>
    <w:p w14:paraId="34DACD4E" w14:textId="4902E880" w:rsidR="00520675" w:rsidRDefault="00520675" w:rsidP="00520675">
      <w:pPr>
        <w:spacing w:after="0"/>
        <w:ind w:left="851" w:hanging="851"/>
        <w:jc w:val="both"/>
        <w:rPr>
          <w:sz w:val="24"/>
          <w:szCs w:val="24"/>
          <w:lang w:val="cy-GB"/>
        </w:rPr>
      </w:pPr>
    </w:p>
    <w:p w14:paraId="0F9E5510" w14:textId="6C9FFF7A" w:rsidR="00520675" w:rsidRDefault="00520675" w:rsidP="00520675">
      <w:pPr>
        <w:spacing w:after="0"/>
        <w:ind w:left="851" w:hanging="851"/>
        <w:jc w:val="both"/>
        <w:rPr>
          <w:sz w:val="24"/>
          <w:szCs w:val="24"/>
          <w:lang w:val="cy-GB"/>
        </w:rPr>
      </w:pPr>
      <w:r>
        <w:rPr>
          <w:b/>
          <w:bCs/>
          <w:sz w:val="24"/>
          <w:szCs w:val="24"/>
          <w:lang w:val="cy-GB"/>
        </w:rPr>
        <w:t>7</w:t>
      </w:r>
      <w:r>
        <w:rPr>
          <w:b/>
          <w:bCs/>
          <w:sz w:val="24"/>
          <w:szCs w:val="24"/>
          <w:lang w:val="cy-GB"/>
        </w:rPr>
        <w:tab/>
      </w:r>
      <w:r>
        <w:rPr>
          <w:b/>
          <w:sz w:val="24"/>
          <w:szCs w:val="24"/>
          <w:lang w:val="cy-GB"/>
        </w:rPr>
        <w:t xml:space="preserve">Gwrthrych data </w:t>
      </w:r>
      <w:r w:rsidRPr="00F95223">
        <w:rPr>
          <w:sz w:val="24"/>
          <w:szCs w:val="24"/>
          <w:lang w:val="cy-GB"/>
        </w:rPr>
        <w:t xml:space="preserve">– </w:t>
      </w:r>
      <w:r>
        <w:rPr>
          <w:sz w:val="24"/>
          <w:szCs w:val="24"/>
          <w:lang w:val="cy-GB"/>
        </w:rPr>
        <w:t>unrhyw unigolyn byw sy’n destun data personol a ddelir gan sefydliad.</w:t>
      </w:r>
    </w:p>
    <w:p w14:paraId="5118E0CF" w14:textId="427537D8" w:rsidR="00520675" w:rsidRDefault="00520675" w:rsidP="00520675">
      <w:pPr>
        <w:spacing w:after="0"/>
        <w:ind w:left="851" w:hanging="851"/>
        <w:jc w:val="both"/>
        <w:rPr>
          <w:b/>
          <w:bCs/>
          <w:sz w:val="24"/>
          <w:szCs w:val="24"/>
          <w:lang w:val="cy-GB"/>
        </w:rPr>
      </w:pPr>
    </w:p>
    <w:p w14:paraId="68590870" w14:textId="77777777" w:rsidR="00520675" w:rsidRPr="00F95223" w:rsidRDefault="00520675" w:rsidP="00520675">
      <w:pPr>
        <w:spacing w:after="0"/>
        <w:ind w:left="851" w:hanging="851"/>
        <w:jc w:val="both"/>
        <w:rPr>
          <w:spacing w:val="-2"/>
          <w:sz w:val="24"/>
          <w:szCs w:val="24"/>
          <w:lang w:val="cy-GB"/>
        </w:rPr>
      </w:pPr>
      <w:r w:rsidRPr="00520675">
        <w:rPr>
          <w:b/>
          <w:bCs/>
          <w:sz w:val="24"/>
          <w:szCs w:val="24"/>
          <w:lang w:val="cy-GB"/>
        </w:rPr>
        <w:t>8</w:t>
      </w:r>
      <w:r>
        <w:rPr>
          <w:sz w:val="24"/>
          <w:szCs w:val="24"/>
          <w:lang w:val="cy-GB"/>
        </w:rPr>
        <w:tab/>
      </w:r>
      <w:r>
        <w:rPr>
          <w:b/>
          <w:sz w:val="24"/>
          <w:szCs w:val="24"/>
          <w:lang w:val="cy-GB"/>
        </w:rPr>
        <w:t xml:space="preserve">Plentyn </w:t>
      </w:r>
      <w:r>
        <w:rPr>
          <w:b/>
          <w:spacing w:val="-2"/>
          <w:sz w:val="24"/>
          <w:szCs w:val="24"/>
          <w:lang w:val="cy-GB"/>
        </w:rPr>
        <w:t>–</w:t>
      </w:r>
      <w:r w:rsidRPr="00F95223">
        <w:rPr>
          <w:b/>
          <w:spacing w:val="-2"/>
          <w:sz w:val="24"/>
          <w:szCs w:val="24"/>
          <w:lang w:val="cy-GB"/>
        </w:rPr>
        <w:t xml:space="preserve"> </w:t>
      </w:r>
      <w:r>
        <w:rPr>
          <w:spacing w:val="-2"/>
          <w:sz w:val="24"/>
          <w:szCs w:val="24"/>
          <w:lang w:val="cy-GB"/>
        </w:rPr>
        <w:t>mae’r GDPR yn diffinio plentyn fel unrhyw un o dan 13 oed.  Bydd prosesu data personol plentyn ond yn gyfreithlon os bydd cydsyniad rhieni neu ofalwr wedi’i sicrhau.  Bydd y rheolydd yn gwneud ymdrechion rhesymol i ddilysu mewn achosion o’r fath bod cydsyniad wedi’i roi neu ei awdurdodi gan y sawl â chyfrifoldeb rhieni dros y plentyn.</w:t>
      </w:r>
    </w:p>
    <w:p w14:paraId="25EC40B9" w14:textId="6C573354" w:rsidR="00520675" w:rsidRPr="00520675" w:rsidRDefault="00520675" w:rsidP="00520675">
      <w:pPr>
        <w:spacing w:after="0"/>
        <w:ind w:left="851" w:hanging="851"/>
        <w:jc w:val="both"/>
        <w:rPr>
          <w:sz w:val="24"/>
          <w:szCs w:val="24"/>
          <w:lang w:val="cy-GB"/>
        </w:rPr>
      </w:pPr>
    </w:p>
    <w:p w14:paraId="358C91CA" w14:textId="09F1162A" w:rsidR="00520675" w:rsidRPr="00520675" w:rsidRDefault="00520675" w:rsidP="00520675">
      <w:pPr>
        <w:spacing w:after="0"/>
        <w:ind w:left="851" w:hanging="851"/>
        <w:jc w:val="both"/>
        <w:rPr>
          <w:b/>
          <w:sz w:val="24"/>
          <w:szCs w:val="24"/>
          <w:lang w:val="cy-GB"/>
        </w:rPr>
      </w:pPr>
      <w:r>
        <w:rPr>
          <w:b/>
          <w:sz w:val="24"/>
          <w:szCs w:val="24"/>
          <w:lang w:val="cy-GB"/>
        </w:rPr>
        <w:t>9</w:t>
      </w:r>
      <w:r>
        <w:rPr>
          <w:b/>
          <w:sz w:val="24"/>
          <w:szCs w:val="24"/>
          <w:lang w:val="cy-GB"/>
        </w:rPr>
        <w:tab/>
        <w:t xml:space="preserve">Proffilio </w:t>
      </w:r>
      <w:r w:rsidRPr="00F95223">
        <w:rPr>
          <w:sz w:val="24"/>
          <w:szCs w:val="24"/>
          <w:lang w:val="cy-GB"/>
        </w:rPr>
        <w:t xml:space="preserve">– </w:t>
      </w:r>
      <w:r>
        <w:rPr>
          <w:sz w:val="24"/>
          <w:szCs w:val="24"/>
          <w:lang w:val="cy-GB"/>
        </w:rPr>
        <w:t xml:space="preserve">mae hyn yn unrhyw fath o brosesu data personol awtomataidd, y bwriedir iddo werthuso </w:t>
      </w:r>
      <w:r>
        <w:rPr>
          <w:spacing w:val="-2"/>
          <w:sz w:val="24"/>
          <w:szCs w:val="24"/>
          <w:lang w:val="cy-GB"/>
        </w:rPr>
        <w:t>rhai agweddau personol penodol sy’n gysylltiedig â pherson naturiol, neu i ddadansoddi neu ragweld perfformiad y person hwnnw yn y gwaith, eu sefyllfa economaidd, lleoliad, iechyd, dewisiadau personol, dibynadwyedd neu ymddygiad.  Mae cysylltiad rhwng y diffiniad hwn â hawl gwrthrych y data i wrthwynebu i unrhyw broffilio a hawl i gael ei hysbysu ynglŷn â phresenoldeb proffilio, mesurau sy’n seiliedig ar broffilio ac effeithiau arfaethedig proffilio ar yr unigolyn.</w:t>
      </w:r>
    </w:p>
    <w:p w14:paraId="1E9ACDC7" w14:textId="77777777" w:rsidR="00520675" w:rsidRPr="00F95223" w:rsidRDefault="00520675" w:rsidP="00520675">
      <w:pPr>
        <w:spacing w:after="0"/>
        <w:ind w:left="851" w:hanging="851"/>
        <w:jc w:val="both"/>
        <w:rPr>
          <w:b/>
          <w:sz w:val="24"/>
          <w:szCs w:val="24"/>
          <w:lang w:val="cy-GB"/>
        </w:rPr>
      </w:pPr>
    </w:p>
    <w:p w14:paraId="5779EC15" w14:textId="77777777" w:rsidR="00520675" w:rsidRPr="00F95223" w:rsidRDefault="00520675" w:rsidP="00520675">
      <w:pPr>
        <w:spacing w:after="0"/>
        <w:ind w:left="851" w:hanging="851"/>
        <w:jc w:val="both"/>
        <w:rPr>
          <w:spacing w:val="-2"/>
          <w:sz w:val="24"/>
          <w:szCs w:val="24"/>
          <w:lang w:val="cy-GB"/>
        </w:rPr>
      </w:pPr>
      <w:r w:rsidRPr="00520675">
        <w:rPr>
          <w:b/>
          <w:bCs/>
          <w:sz w:val="24"/>
          <w:szCs w:val="24"/>
          <w:lang w:val="cy-GB"/>
        </w:rPr>
        <w:t>10</w:t>
      </w:r>
      <w:r>
        <w:rPr>
          <w:b/>
          <w:bCs/>
          <w:sz w:val="24"/>
          <w:szCs w:val="24"/>
          <w:lang w:val="cy-GB"/>
        </w:rPr>
        <w:tab/>
      </w:r>
      <w:r>
        <w:rPr>
          <w:b/>
          <w:spacing w:val="-2"/>
          <w:sz w:val="24"/>
          <w:szCs w:val="24"/>
          <w:lang w:val="cy-GB"/>
        </w:rPr>
        <w:t>Prosesu –</w:t>
      </w:r>
      <w:r w:rsidRPr="00F95223">
        <w:rPr>
          <w:spacing w:val="-2"/>
          <w:sz w:val="24"/>
          <w:szCs w:val="24"/>
          <w:lang w:val="cy-GB"/>
        </w:rPr>
        <w:t xml:space="preserve"> </w:t>
      </w:r>
      <w:r>
        <w:rPr>
          <w:spacing w:val="-2"/>
          <w:sz w:val="24"/>
          <w:szCs w:val="24"/>
          <w:lang w:val="cy-GB"/>
        </w:rPr>
        <w:t>mae hyn yn unrhyw ffurf o brosesu data personol yn awtomataidd, y bwriedir iddo werthuso rhai agweddau personol penodol sy’n gysylltiedig â pherson naturiol, neu i ddadansoddi neu ragweld perfformiad y person hwnnw yn y gwaith, eu sefyllfa economaidd, lleoliad, iechyd, dewisiadau personol, dibynadwyedd neu ymddygiad.  Mae cysylltiad rhwng y diffiniad hwn â hawl gwrthrych y data i wrthwynebu i unrhyw broffilio a hawl i gael ei hysbysu ynglŷn â phresenoldeb proffilio, mesurau sy’n seiliedig ar broffilio ac effeithiau arfaethedig proffilio ar yr unigolyn.</w:t>
      </w:r>
    </w:p>
    <w:p w14:paraId="4C1E771F" w14:textId="7B62D7F0" w:rsidR="00520675" w:rsidRDefault="00520675" w:rsidP="00520675">
      <w:pPr>
        <w:spacing w:after="0"/>
        <w:ind w:left="851" w:hanging="851"/>
        <w:jc w:val="both"/>
        <w:rPr>
          <w:b/>
          <w:bCs/>
          <w:sz w:val="24"/>
          <w:szCs w:val="24"/>
          <w:lang w:val="cy-GB"/>
        </w:rPr>
      </w:pPr>
    </w:p>
    <w:p w14:paraId="0673650C" w14:textId="77777777" w:rsidR="003517B9" w:rsidRPr="00F95223" w:rsidRDefault="00520675" w:rsidP="003517B9">
      <w:pPr>
        <w:spacing w:after="0"/>
        <w:ind w:left="851" w:hanging="851"/>
        <w:jc w:val="both"/>
        <w:rPr>
          <w:sz w:val="24"/>
          <w:szCs w:val="24"/>
          <w:lang w:val="cy-GB"/>
        </w:rPr>
      </w:pPr>
      <w:r w:rsidRPr="00520675">
        <w:rPr>
          <w:b/>
          <w:bCs/>
          <w:sz w:val="24"/>
          <w:szCs w:val="24"/>
          <w:lang w:val="cy-GB"/>
        </w:rPr>
        <w:t>11</w:t>
      </w:r>
      <w:r w:rsidR="003517B9">
        <w:rPr>
          <w:b/>
          <w:bCs/>
          <w:sz w:val="24"/>
          <w:szCs w:val="24"/>
          <w:lang w:val="cy-GB"/>
        </w:rPr>
        <w:tab/>
      </w:r>
      <w:r w:rsidR="003517B9">
        <w:rPr>
          <w:b/>
          <w:sz w:val="24"/>
          <w:szCs w:val="24"/>
          <w:lang w:val="cy-GB"/>
        </w:rPr>
        <w:t xml:space="preserve">Rheolydd Data </w:t>
      </w:r>
      <w:r w:rsidR="003517B9" w:rsidRPr="00F95223">
        <w:rPr>
          <w:sz w:val="24"/>
          <w:szCs w:val="24"/>
          <w:lang w:val="cy-GB"/>
        </w:rPr>
        <w:t xml:space="preserve">– </w:t>
      </w:r>
      <w:r w:rsidR="003517B9">
        <w:rPr>
          <w:sz w:val="24"/>
          <w:szCs w:val="24"/>
          <w:lang w:val="cy-GB"/>
        </w:rPr>
        <w:t>person naturiol neu gyfreithiol, awdurdod cyhoeddus, asiantaeth neu gorff arall sy’n penderfynu dibenion ac ystyr prosesu data personol.</w:t>
      </w:r>
    </w:p>
    <w:p w14:paraId="1A030B20" w14:textId="47439336" w:rsidR="00520675" w:rsidRPr="00520675" w:rsidRDefault="00520675" w:rsidP="00520675">
      <w:pPr>
        <w:spacing w:after="0"/>
        <w:ind w:left="851" w:hanging="851"/>
        <w:jc w:val="both"/>
        <w:rPr>
          <w:b/>
          <w:bCs/>
          <w:sz w:val="24"/>
          <w:szCs w:val="24"/>
          <w:lang w:val="cy-GB"/>
        </w:rPr>
      </w:pPr>
    </w:p>
    <w:p w14:paraId="31CB5CD0" w14:textId="7B5CD59E" w:rsidR="00520675" w:rsidRPr="003517B9" w:rsidRDefault="003517B9" w:rsidP="00520675">
      <w:pPr>
        <w:spacing w:after="0"/>
        <w:ind w:left="851" w:hanging="851"/>
        <w:jc w:val="both"/>
        <w:rPr>
          <w:b/>
          <w:bCs/>
          <w:sz w:val="24"/>
          <w:szCs w:val="24"/>
          <w:lang w:val="cy-GB"/>
        </w:rPr>
      </w:pPr>
      <w:r>
        <w:rPr>
          <w:b/>
          <w:bCs/>
          <w:sz w:val="24"/>
          <w:szCs w:val="24"/>
          <w:lang w:val="cy-GB"/>
        </w:rPr>
        <w:t>12</w:t>
      </w:r>
      <w:r>
        <w:rPr>
          <w:b/>
          <w:bCs/>
          <w:sz w:val="24"/>
          <w:szCs w:val="24"/>
          <w:lang w:val="cy-GB"/>
        </w:rPr>
        <w:tab/>
      </w:r>
      <w:r>
        <w:rPr>
          <w:b/>
          <w:sz w:val="24"/>
          <w:szCs w:val="24"/>
          <w:lang w:val="cy-GB"/>
        </w:rPr>
        <w:t xml:space="preserve">Sefydliad </w:t>
      </w:r>
      <w:r w:rsidRPr="00F95223">
        <w:rPr>
          <w:b/>
          <w:sz w:val="24"/>
          <w:szCs w:val="24"/>
          <w:lang w:val="cy-GB"/>
        </w:rPr>
        <w:t>–</w:t>
      </w:r>
      <w:r w:rsidRPr="00F95223">
        <w:rPr>
          <w:sz w:val="24"/>
          <w:szCs w:val="24"/>
          <w:lang w:val="cy-GB"/>
        </w:rPr>
        <w:t xml:space="preserve"> </w:t>
      </w:r>
      <w:r>
        <w:rPr>
          <w:sz w:val="24"/>
          <w:szCs w:val="24"/>
          <w:lang w:val="cy-GB"/>
        </w:rPr>
        <w:t>prif sefydliad y rheolydd yn yr UE fydd y lle y bydd y rheolydd yn gwneud y prif benderfyniadau ynglŷn â diben a dulliau ei weithgareddau prosesu data.  Prif sefydliad prosesydd yn yr UE fydd ei ganolfan weinyddol. Os bydd rheolydd wedi’i leoli y tu allan i’r UE, bydd yn rhaid iddynt benodi cynrychiolydd yn yr awdurdodaeth y bydd y rheolydd yn gweithredu ar ran y rheolydd ac yn delio ag awdurdodau goruchwyliol.</w:t>
      </w:r>
    </w:p>
    <w:p w14:paraId="0C914373" w14:textId="7F59C444" w:rsidR="00520675" w:rsidRPr="00F95223" w:rsidRDefault="00520675" w:rsidP="00AE5E17">
      <w:pPr>
        <w:spacing w:after="0"/>
        <w:ind w:left="851" w:hanging="851"/>
        <w:jc w:val="both"/>
        <w:rPr>
          <w:sz w:val="24"/>
          <w:szCs w:val="24"/>
          <w:lang w:val="cy-GB"/>
        </w:rPr>
      </w:pPr>
    </w:p>
    <w:p w14:paraId="1F4DCA31" w14:textId="0E70757F" w:rsidR="00AE5E17" w:rsidRDefault="003517B9" w:rsidP="00324150">
      <w:pPr>
        <w:spacing w:after="0"/>
        <w:ind w:left="851" w:hanging="851"/>
        <w:jc w:val="both"/>
        <w:rPr>
          <w:sz w:val="24"/>
          <w:szCs w:val="24"/>
          <w:lang w:val="cy-GB"/>
        </w:rPr>
      </w:pPr>
      <w:r>
        <w:rPr>
          <w:b/>
          <w:sz w:val="24"/>
          <w:szCs w:val="24"/>
          <w:lang w:val="cy-GB"/>
        </w:rPr>
        <w:t>13</w:t>
      </w:r>
      <w:r>
        <w:rPr>
          <w:b/>
          <w:sz w:val="24"/>
          <w:szCs w:val="24"/>
          <w:lang w:val="cy-GB"/>
        </w:rPr>
        <w:tab/>
        <w:t xml:space="preserve">System ffeilio </w:t>
      </w:r>
      <w:r w:rsidRPr="00F95223">
        <w:rPr>
          <w:sz w:val="24"/>
          <w:szCs w:val="24"/>
          <w:lang w:val="cy-GB"/>
        </w:rPr>
        <w:t xml:space="preserve">– </w:t>
      </w:r>
      <w:r>
        <w:rPr>
          <w:sz w:val="24"/>
          <w:szCs w:val="24"/>
          <w:lang w:val="cy-GB"/>
        </w:rPr>
        <w:t xml:space="preserve">unrhyw gyfres strwythuredig o ddata personol sy’n hygyrch yn ôl meini prawf penodol, p’un a yw’n ganolog, wedi’i ddatganoli neu wedi’i ddosbarthu ar sail swyddogaethol neu ddaearyddol.  Mae “strwythuredig” yn </w:t>
      </w:r>
      <w:r>
        <w:rPr>
          <w:sz w:val="24"/>
          <w:szCs w:val="24"/>
          <w:lang w:val="cy-GB"/>
        </w:rPr>
        <w:lastRenderedPageBreak/>
        <w:t>cwmpasu unrhyw system gyfrifiadurol neu system â llaw sydd â system ‘fynegeio gyflym’.</w:t>
      </w:r>
    </w:p>
    <w:p w14:paraId="0B584E39" w14:textId="55BDA650" w:rsidR="003517B9" w:rsidRDefault="003517B9" w:rsidP="00324150">
      <w:pPr>
        <w:spacing w:after="0"/>
        <w:ind w:left="851" w:hanging="851"/>
        <w:jc w:val="both"/>
        <w:rPr>
          <w:b/>
          <w:sz w:val="24"/>
          <w:szCs w:val="24"/>
          <w:lang w:val="cy-GB"/>
        </w:rPr>
      </w:pPr>
    </w:p>
    <w:p w14:paraId="2168C707" w14:textId="383C8A71" w:rsidR="00324150" w:rsidRPr="003517B9" w:rsidRDefault="003517B9" w:rsidP="003517B9">
      <w:pPr>
        <w:spacing w:after="0"/>
        <w:ind w:left="851" w:hanging="851"/>
        <w:jc w:val="both"/>
        <w:rPr>
          <w:b/>
          <w:sz w:val="24"/>
          <w:szCs w:val="24"/>
          <w:lang w:val="cy-GB"/>
        </w:rPr>
      </w:pPr>
      <w:r>
        <w:rPr>
          <w:b/>
          <w:sz w:val="24"/>
          <w:szCs w:val="24"/>
          <w:lang w:val="cy-GB"/>
        </w:rPr>
        <w:t>14</w:t>
      </w:r>
      <w:r>
        <w:rPr>
          <w:b/>
          <w:sz w:val="24"/>
          <w:szCs w:val="24"/>
          <w:lang w:val="cy-GB"/>
        </w:rPr>
        <w:tab/>
      </w:r>
      <w:r w:rsidR="003E7FA2">
        <w:rPr>
          <w:b/>
          <w:sz w:val="24"/>
          <w:szCs w:val="24"/>
          <w:lang w:val="cy-GB"/>
        </w:rPr>
        <w:t xml:space="preserve">Torri data personol </w:t>
      </w:r>
      <w:r w:rsidR="00324150" w:rsidRPr="00F95223">
        <w:rPr>
          <w:sz w:val="24"/>
          <w:szCs w:val="24"/>
          <w:lang w:val="cy-GB"/>
        </w:rPr>
        <w:t xml:space="preserve">– </w:t>
      </w:r>
      <w:r w:rsidR="003E7FA2">
        <w:rPr>
          <w:sz w:val="24"/>
          <w:szCs w:val="24"/>
          <w:lang w:val="cy-GB"/>
        </w:rPr>
        <w:t xml:space="preserve">torri diogelwch sy’n arwain at </w:t>
      </w:r>
      <w:r w:rsidR="008B5F1C">
        <w:rPr>
          <w:sz w:val="24"/>
          <w:szCs w:val="24"/>
          <w:lang w:val="cy-GB"/>
        </w:rPr>
        <w:t xml:space="preserve">achos </w:t>
      </w:r>
      <w:r w:rsidR="003E7FA2">
        <w:rPr>
          <w:sz w:val="24"/>
          <w:szCs w:val="24"/>
          <w:lang w:val="cy-GB"/>
        </w:rPr>
        <w:t>damweiniol, neu ang</w:t>
      </w:r>
      <w:r w:rsidR="008B5F1C">
        <w:rPr>
          <w:sz w:val="24"/>
          <w:szCs w:val="24"/>
          <w:lang w:val="cy-GB"/>
        </w:rPr>
        <w:t xml:space="preserve">hyfreithlon o ddinistrio, colli, addasu, datgelu anawdurdodedig, neu fynediad at, ddata personol </w:t>
      </w:r>
      <w:r w:rsidR="002A10A0">
        <w:rPr>
          <w:sz w:val="24"/>
          <w:szCs w:val="24"/>
          <w:lang w:val="cy-GB"/>
        </w:rPr>
        <w:t>sydd wedi’i drosglwyddo, storio neu ei brosesu fel arall.  Mae rhwymedigaeth ar y rheolydd i adrodd achos o dorri data personol i’r awdurdod goruchwyliol, pan fydd yr achos o dorri yn debygol o gael effaith andwyol ar ddata personol neu breifatrwydd gwrthrych y data.</w:t>
      </w:r>
    </w:p>
    <w:p w14:paraId="09072FA8" w14:textId="7919B2B3" w:rsidR="00324150" w:rsidRPr="003517B9" w:rsidRDefault="00324150" w:rsidP="003517B9">
      <w:pPr>
        <w:spacing w:after="0"/>
        <w:jc w:val="both"/>
        <w:rPr>
          <w:spacing w:val="-2"/>
          <w:sz w:val="24"/>
          <w:szCs w:val="24"/>
          <w:lang w:val="cy-GB"/>
        </w:rPr>
      </w:pPr>
    </w:p>
    <w:p w14:paraId="73BBEE42" w14:textId="1F69B1BB" w:rsidR="00324150" w:rsidRPr="00F95223" w:rsidRDefault="00324150" w:rsidP="00324150">
      <w:pPr>
        <w:widowControl w:val="0"/>
        <w:tabs>
          <w:tab w:val="left" w:pos="809"/>
        </w:tabs>
        <w:spacing w:after="0" w:line="240" w:lineRule="auto"/>
        <w:ind w:left="851" w:hanging="851"/>
        <w:jc w:val="both"/>
        <w:outlineLvl w:val="0"/>
        <w:rPr>
          <w:rFonts w:eastAsiaTheme="majorEastAsia"/>
          <w:bCs/>
          <w:sz w:val="24"/>
          <w:szCs w:val="24"/>
          <w:lang w:val="cy-GB"/>
        </w:rPr>
      </w:pPr>
      <w:r w:rsidRPr="00F95223">
        <w:rPr>
          <w:rFonts w:eastAsiaTheme="majorEastAsia"/>
          <w:b/>
          <w:bCs/>
          <w:sz w:val="24"/>
          <w:szCs w:val="24"/>
          <w:lang w:val="cy-GB"/>
        </w:rPr>
        <w:t>15</w:t>
      </w:r>
      <w:r w:rsidRPr="00F95223">
        <w:rPr>
          <w:rFonts w:eastAsiaTheme="majorEastAsia"/>
          <w:b/>
          <w:bCs/>
          <w:sz w:val="24"/>
          <w:szCs w:val="24"/>
          <w:lang w:val="cy-GB"/>
        </w:rPr>
        <w:tab/>
      </w:r>
      <w:r w:rsidR="00602945">
        <w:rPr>
          <w:rFonts w:eastAsiaTheme="majorEastAsia"/>
          <w:b/>
          <w:bCs/>
          <w:sz w:val="24"/>
          <w:szCs w:val="24"/>
          <w:lang w:val="cy-GB"/>
        </w:rPr>
        <w:t xml:space="preserve">Trydydd parti </w:t>
      </w:r>
      <w:r w:rsidRPr="00F95223">
        <w:rPr>
          <w:rFonts w:eastAsiaTheme="majorEastAsia"/>
          <w:bCs/>
          <w:sz w:val="24"/>
          <w:szCs w:val="24"/>
          <w:lang w:val="cy-GB"/>
        </w:rPr>
        <w:t xml:space="preserve">– </w:t>
      </w:r>
      <w:r w:rsidR="00602945">
        <w:rPr>
          <w:rFonts w:eastAsiaTheme="majorEastAsia"/>
          <w:bCs/>
          <w:sz w:val="24"/>
          <w:szCs w:val="24"/>
          <w:lang w:val="cy-GB"/>
        </w:rPr>
        <w:t>person naturiol neu gyfreithlon, awdurdod, asiant neu gorff cyhoeddus ar wahân i wrthrych, rheolydd, prosesydd y data, a phersonau sydd, o dan awdurdod uniongyrchol y rheolydd neu’r prosesydd,</w:t>
      </w:r>
      <w:r w:rsidR="0038322D">
        <w:rPr>
          <w:rFonts w:eastAsiaTheme="majorEastAsia"/>
          <w:bCs/>
          <w:sz w:val="24"/>
          <w:szCs w:val="24"/>
          <w:lang w:val="cy-GB"/>
        </w:rPr>
        <w:t xml:space="preserve"> </w:t>
      </w:r>
      <w:r w:rsidR="00A64D35">
        <w:rPr>
          <w:rFonts w:eastAsiaTheme="majorEastAsia"/>
          <w:bCs/>
          <w:sz w:val="24"/>
          <w:szCs w:val="24"/>
          <w:lang w:val="cy-GB"/>
        </w:rPr>
        <w:t>wedi’u hawdurdodi i brosesu data personol.</w:t>
      </w:r>
    </w:p>
    <w:p w14:paraId="0BB05CF4" w14:textId="77777777" w:rsidR="00324150" w:rsidRPr="00F95223" w:rsidRDefault="00324150" w:rsidP="00324150">
      <w:pPr>
        <w:spacing w:after="120" w:line="240" w:lineRule="auto"/>
        <w:contextualSpacing/>
        <w:rPr>
          <w:b/>
          <w:sz w:val="24"/>
          <w:szCs w:val="24"/>
          <w:lang w:val="cy-GB"/>
        </w:rPr>
      </w:pPr>
    </w:p>
    <w:p w14:paraId="07EAC39A" w14:textId="77777777" w:rsidR="00324150" w:rsidRPr="00F95223" w:rsidRDefault="00324150" w:rsidP="00324150">
      <w:pPr>
        <w:spacing w:after="120" w:line="240" w:lineRule="auto"/>
        <w:ind w:left="360"/>
        <w:contextualSpacing/>
        <w:jc w:val="center"/>
        <w:rPr>
          <w:b/>
          <w:sz w:val="24"/>
          <w:szCs w:val="24"/>
          <w:lang w:val="cy-GB"/>
        </w:rPr>
      </w:pPr>
    </w:p>
    <w:p w14:paraId="545E9EF2" w14:textId="77777777" w:rsidR="00324150" w:rsidRPr="00F95223" w:rsidRDefault="00324150" w:rsidP="00324150">
      <w:pPr>
        <w:spacing w:after="120" w:line="240" w:lineRule="auto"/>
        <w:ind w:left="360"/>
        <w:contextualSpacing/>
        <w:jc w:val="center"/>
        <w:rPr>
          <w:b/>
          <w:sz w:val="24"/>
          <w:szCs w:val="24"/>
          <w:lang w:val="cy-GB"/>
        </w:rPr>
      </w:pPr>
    </w:p>
    <w:p w14:paraId="4D048600" w14:textId="77777777" w:rsidR="00324150" w:rsidRPr="00F95223" w:rsidRDefault="00324150" w:rsidP="00324150">
      <w:pPr>
        <w:spacing w:after="120" w:line="240" w:lineRule="auto"/>
        <w:ind w:left="360"/>
        <w:contextualSpacing/>
        <w:jc w:val="center"/>
        <w:rPr>
          <w:b/>
          <w:sz w:val="24"/>
          <w:szCs w:val="24"/>
          <w:lang w:val="cy-GB"/>
        </w:rPr>
      </w:pPr>
    </w:p>
    <w:p w14:paraId="419590E8" w14:textId="77777777" w:rsidR="00324150" w:rsidRPr="00F95223" w:rsidRDefault="00324150" w:rsidP="00324150">
      <w:pPr>
        <w:spacing w:after="120" w:line="240" w:lineRule="auto"/>
        <w:ind w:left="360"/>
        <w:contextualSpacing/>
        <w:jc w:val="center"/>
        <w:rPr>
          <w:b/>
          <w:sz w:val="24"/>
          <w:szCs w:val="24"/>
          <w:lang w:val="cy-GB"/>
        </w:rPr>
      </w:pPr>
    </w:p>
    <w:p w14:paraId="21E4E522" w14:textId="77777777" w:rsidR="00324150" w:rsidRPr="00F95223" w:rsidRDefault="00324150" w:rsidP="00324150">
      <w:pPr>
        <w:rPr>
          <w:b/>
          <w:sz w:val="24"/>
          <w:szCs w:val="24"/>
          <w:lang w:val="cy-GB"/>
        </w:rPr>
      </w:pPr>
    </w:p>
    <w:p w14:paraId="6536FC73" w14:textId="77777777" w:rsidR="00324150" w:rsidRPr="00F95223" w:rsidRDefault="00324150" w:rsidP="00324150">
      <w:pPr>
        <w:rPr>
          <w:sz w:val="36"/>
          <w:szCs w:val="36"/>
          <w:lang w:val="cy-GB"/>
        </w:rPr>
      </w:pPr>
    </w:p>
    <w:p w14:paraId="097FC356" w14:textId="77777777" w:rsidR="002A298A" w:rsidRPr="00F95223" w:rsidRDefault="002A298A">
      <w:pPr>
        <w:rPr>
          <w:lang w:val="cy-GB"/>
        </w:rPr>
      </w:pPr>
    </w:p>
    <w:p w14:paraId="057581E1" w14:textId="77777777" w:rsidR="001D2282" w:rsidRPr="00F95223" w:rsidRDefault="001D2282">
      <w:pPr>
        <w:rPr>
          <w:lang w:val="cy-GB"/>
        </w:rPr>
      </w:pPr>
      <w:bookmarkStart w:id="0" w:name="_GoBack"/>
      <w:bookmarkEnd w:id="0"/>
    </w:p>
    <w:sectPr w:rsidR="001D2282" w:rsidRPr="00F95223" w:rsidSect="001D2282">
      <w:footerReference w:type="default" r:id="rId12"/>
      <w:pgSz w:w="11906" w:h="16838" w:code="9"/>
      <w:pgMar w:top="1134" w:right="1440" w:bottom="1440" w:left="1440" w:header="708" w:footer="708" w:gutter="0"/>
      <w:pgNumType w:start="0"/>
      <w:cols w:space="708"/>
      <w:titlePg/>
      <w:docGrid w:linePitch="6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B369D" w14:textId="77777777" w:rsidR="00E32359" w:rsidRDefault="00E32359" w:rsidP="00324150">
      <w:pPr>
        <w:spacing w:after="0" w:line="240" w:lineRule="auto"/>
      </w:pPr>
      <w:r>
        <w:separator/>
      </w:r>
    </w:p>
  </w:endnote>
  <w:endnote w:type="continuationSeparator" w:id="0">
    <w:p w14:paraId="17663908" w14:textId="77777777" w:rsidR="00E32359" w:rsidRDefault="00E32359" w:rsidP="0032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16275"/>
      <w:docPartObj>
        <w:docPartGallery w:val="Page Numbers (Bottom of Page)"/>
        <w:docPartUnique/>
      </w:docPartObj>
    </w:sdtPr>
    <w:sdtEndPr/>
    <w:sdtContent>
      <w:sdt>
        <w:sdtPr>
          <w:id w:val="860082579"/>
          <w:docPartObj>
            <w:docPartGallery w:val="Page Numbers (Top of Page)"/>
            <w:docPartUnique/>
          </w:docPartObj>
        </w:sdtPr>
        <w:sdtEndPr/>
        <w:sdtContent>
          <w:p w14:paraId="7B2B6E52" w14:textId="1A4E0F1C" w:rsidR="009461DB" w:rsidRDefault="00F40B9E">
            <w:pPr>
              <w:pStyle w:val="Footer"/>
              <w:jc w:val="right"/>
            </w:pPr>
            <w:r>
              <w:t>Tudalen</w:t>
            </w:r>
            <w:r w:rsidR="009461DB">
              <w:t xml:space="preserve"> </w:t>
            </w:r>
            <w:r w:rsidR="009461DB">
              <w:rPr>
                <w:b/>
                <w:bCs/>
                <w:sz w:val="24"/>
                <w:szCs w:val="24"/>
              </w:rPr>
              <w:fldChar w:fldCharType="begin"/>
            </w:r>
            <w:r w:rsidR="009461DB">
              <w:rPr>
                <w:b/>
                <w:bCs/>
              </w:rPr>
              <w:instrText xml:space="preserve"> PAGE </w:instrText>
            </w:r>
            <w:r w:rsidR="009461DB">
              <w:rPr>
                <w:b/>
                <w:bCs/>
                <w:sz w:val="24"/>
                <w:szCs w:val="24"/>
              </w:rPr>
              <w:fldChar w:fldCharType="separate"/>
            </w:r>
            <w:r w:rsidR="00FB5C25">
              <w:rPr>
                <w:b/>
                <w:bCs/>
                <w:noProof/>
              </w:rPr>
              <w:t>22</w:t>
            </w:r>
            <w:r w:rsidR="009461DB">
              <w:rPr>
                <w:b/>
                <w:bCs/>
                <w:sz w:val="24"/>
                <w:szCs w:val="24"/>
              </w:rPr>
              <w:fldChar w:fldCharType="end"/>
            </w:r>
            <w:r w:rsidR="009461DB">
              <w:t xml:space="preserve"> o </w:t>
            </w:r>
            <w:r w:rsidR="009461DB">
              <w:rPr>
                <w:b/>
                <w:bCs/>
                <w:sz w:val="24"/>
                <w:szCs w:val="24"/>
              </w:rPr>
              <w:fldChar w:fldCharType="begin"/>
            </w:r>
            <w:r w:rsidR="009461DB">
              <w:rPr>
                <w:b/>
                <w:bCs/>
              </w:rPr>
              <w:instrText xml:space="preserve"> NUMPAGES  </w:instrText>
            </w:r>
            <w:r w:rsidR="009461DB">
              <w:rPr>
                <w:b/>
                <w:bCs/>
                <w:sz w:val="24"/>
                <w:szCs w:val="24"/>
              </w:rPr>
              <w:fldChar w:fldCharType="separate"/>
            </w:r>
            <w:r w:rsidR="00FB5C25">
              <w:rPr>
                <w:b/>
                <w:bCs/>
                <w:noProof/>
              </w:rPr>
              <w:t>22</w:t>
            </w:r>
            <w:r w:rsidR="009461DB">
              <w:rPr>
                <w:b/>
                <w:bCs/>
                <w:sz w:val="24"/>
                <w:szCs w:val="24"/>
              </w:rPr>
              <w:fldChar w:fldCharType="end"/>
            </w:r>
          </w:p>
        </w:sdtContent>
      </w:sdt>
    </w:sdtContent>
  </w:sdt>
  <w:p w14:paraId="4C342FBB" w14:textId="77777777" w:rsidR="009461DB" w:rsidRDefault="00946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51868" w14:textId="77777777" w:rsidR="00E32359" w:rsidRDefault="00E32359" w:rsidP="00324150">
      <w:pPr>
        <w:spacing w:after="0" w:line="240" w:lineRule="auto"/>
      </w:pPr>
      <w:r>
        <w:separator/>
      </w:r>
    </w:p>
  </w:footnote>
  <w:footnote w:type="continuationSeparator" w:id="0">
    <w:p w14:paraId="799929A2" w14:textId="77777777" w:rsidR="00E32359" w:rsidRDefault="00E32359" w:rsidP="003241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2A3"/>
    <w:multiLevelType w:val="hybridMultilevel"/>
    <w:tmpl w:val="241A5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B620AC"/>
    <w:multiLevelType w:val="hybridMultilevel"/>
    <w:tmpl w:val="07CEA6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F263878"/>
    <w:multiLevelType w:val="hybridMultilevel"/>
    <w:tmpl w:val="BF082AE6"/>
    <w:lvl w:ilvl="0" w:tplc="15B05C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364E7"/>
    <w:multiLevelType w:val="hybridMultilevel"/>
    <w:tmpl w:val="24402BB4"/>
    <w:lvl w:ilvl="0" w:tplc="08090001">
      <w:start w:val="1"/>
      <w:numFmt w:val="bullet"/>
      <w:lvlText w:val=""/>
      <w:lvlJc w:val="left"/>
      <w:pPr>
        <w:ind w:left="1646" w:hanging="360"/>
      </w:pPr>
      <w:rPr>
        <w:rFonts w:ascii="Symbol" w:hAnsi="Symbol" w:hint="default"/>
      </w:rPr>
    </w:lvl>
    <w:lvl w:ilvl="1" w:tplc="08090003">
      <w:start w:val="1"/>
      <w:numFmt w:val="bullet"/>
      <w:lvlText w:val="o"/>
      <w:lvlJc w:val="left"/>
      <w:pPr>
        <w:ind w:left="2366" w:hanging="360"/>
      </w:pPr>
      <w:rPr>
        <w:rFonts w:ascii="Courier New" w:hAnsi="Courier New" w:cs="Courier New" w:hint="default"/>
      </w:rPr>
    </w:lvl>
    <w:lvl w:ilvl="2" w:tplc="08090005">
      <w:start w:val="1"/>
      <w:numFmt w:val="bullet"/>
      <w:lvlText w:val=""/>
      <w:lvlJc w:val="left"/>
      <w:pPr>
        <w:ind w:left="3086" w:hanging="360"/>
      </w:pPr>
      <w:rPr>
        <w:rFonts w:ascii="Wingdings" w:hAnsi="Wingdings" w:hint="default"/>
      </w:rPr>
    </w:lvl>
    <w:lvl w:ilvl="3" w:tplc="0809000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4">
    <w:nsid w:val="22B24476"/>
    <w:multiLevelType w:val="hybridMultilevel"/>
    <w:tmpl w:val="D63AE6C0"/>
    <w:lvl w:ilvl="0" w:tplc="9AA660FA">
      <w:start w:val="5"/>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24313547"/>
    <w:multiLevelType w:val="hybridMultilevel"/>
    <w:tmpl w:val="38CE8998"/>
    <w:lvl w:ilvl="0" w:tplc="08090001">
      <w:start w:val="1"/>
      <w:numFmt w:val="bullet"/>
      <w:lvlText w:val=""/>
      <w:lvlJc w:val="left"/>
      <w:pPr>
        <w:ind w:left="927" w:hanging="360"/>
      </w:pPr>
      <w:rPr>
        <w:rFonts w:ascii="Symbol" w:hAnsi="Symbol" w:hint="default"/>
      </w:rPr>
    </w:lvl>
    <w:lvl w:ilvl="1" w:tplc="CE1E0D66">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8CE3416"/>
    <w:multiLevelType w:val="hybridMultilevel"/>
    <w:tmpl w:val="EB84C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286EC2"/>
    <w:multiLevelType w:val="multilevel"/>
    <w:tmpl w:val="9DA2B670"/>
    <w:lvl w:ilvl="0">
      <w:start w:val="1"/>
      <w:numFmt w:val="bullet"/>
      <w:lvlText w:val=""/>
      <w:lvlJc w:val="left"/>
      <w:pPr>
        <w:ind w:left="567" w:hanging="360"/>
      </w:pPr>
      <w:rPr>
        <w:rFonts w:ascii="Symbol" w:hAnsi="Symbol" w:hint="default"/>
      </w:rPr>
    </w:lvl>
    <w:lvl w:ilvl="1">
      <w:start w:val="1"/>
      <w:numFmt w:val="decimal"/>
      <w:isLgl/>
      <w:lvlText w:val="%1.%2"/>
      <w:lvlJc w:val="left"/>
      <w:pPr>
        <w:ind w:left="2269" w:hanging="720"/>
      </w:pPr>
      <w:rPr>
        <w:b w:val="0"/>
      </w:rPr>
    </w:lvl>
    <w:lvl w:ilvl="2">
      <w:start w:val="1"/>
      <w:numFmt w:val="decimal"/>
      <w:isLgl/>
      <w:lvlText w:val="%1.%2.%3"/>
      <w:lvlJc w:val="left"/>
      <w:pPr>
        <w:ind w:left="927" w:hanging="720"/>
      </w:pPr>
    </w:lvl>
    <w:lvl w:ilvl="3">
      <w:start w:val="1"/>
      <w:numFmt w:val="decimal"/>
      <w:isLgl/>
      <w:lvlText w:val="%1.%2.%3.%4"/>
      <w:lvlJc w:val="left"/>
      <w:pPr>
        <w:ind w:left="1287" w:hanging="1080"/>
      </w:pPr>
    </w:lvl>
    <w:lvl w:ilvl="4">
      <w:start w:val="1"/>
      <w:numFmt w:val="decimal"/>
      <w:isLgl/>
      <w:lvlText w:val="%1.%2.%3.%4.%5"/>
      <w:lvlJc w:val="left"/>
      <w:pPr>
        <w:ind w:left="1647" w:hanging="1440"/>
      </w:pPr>
    </w:lvl>
    <w:lvl w:ilvl="5">
      <w:start w:val="1"/>
      <w:numFmt w:val="decimal"/>
      <w:isLgl/>
      <w:lvlText w:val="%1.%2.%3.%4.%5.%6"/>
      <w:lvlJc w:val="left"/>
      <w:pPr>
        <w:ind w:left="1647" w:hanging="1440"/>
      </w:pPr>
    </w:lvl>
    <w:lvl w:ilvl="6">
      <w:start w:val="1"/>
      <w:numFmt w:val="decimal"/>
      <w:isLgl/>
      <w:lvlText w:val="%1.%2.%3.%4.%5.%6.%7"/>
      <w:lvlJc w:val="left"/>
      <w:pPr>
        <w:ind w:left="2007" w:hanging="1800"/>
      </w:pPr>
    </w:lvl>
    <w:lvl w:ilvl="7">
      <w:start w:val="1"/>
      <w:numFmt w:val="decimal"/>
      <w:isLgl/>
      <w:lvlText w:val="%1.%2.%3.%4.%5.%6.%7.%8"/>
      <w:lvlJc w:val="left"/>
      <w:pPr>
        <w:ind w:left="2367" w:hanging="2160"/>
      </w:pPr>
    </w:lvl>
    <w:lvl w:ilvl="8">
      <w:start w:val="1"/>
      <w:numFmt w:val="decimal"/>
      <w:isLgl/>
      <w:lvlText w:val="%1.%2.%3.%4.%5.%6.%7.%8.%9"/>
      <w:lvlJc w:val="left"/>
      <w:pPr>
        <w:ind w:left="2367" w:hanging="2160"/>
      </w:pPr>
    </w:lvl>
  </w:abstractNum>
  <w:abstractNum w:abstractNumId="8">
    <w:nsid w:val="3675613B"/>
    <w:multiLevelType w:val="hybridMultilevel"/>
    <w:tmpl w:val="BC8C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233C4"/>
    <w:multiLevelType w:val="multilevel"/>
    <w:tmpl w:val="9DA2B670"/>
    <w:lvl w:ilvl="0">
      <w:start w:val="1"/>
      <w:numFmt w:val="bullet"/>
      <w:lvlText w:val=""/>
      <w:lvlJc w:val="left"/>
      <w:pPr>
        <w:ind w:left="720" w:hanging="360"/>
      </w:pPr>
      <w:rPr>
        <w:rFonts w:ascii="Symbol" w:hAnsi="Symbol" w:hint="default"/>
      </w:rPr>
    </w:lvl>
    <w:lvl w:ilvl="1">
      <w:start w:val="1"/>
      <w:numFmt w:val="decimal"/>
      <w:isLgl/>
      <w:lvlText w:val="%1.%2"/>
      <w:lvlJc w:val="left"/>
      <w:pPr>
        <w:ind w:left="2422"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301353F"/>
    <w:multiLevelType w:val="hybridMultilevel"/>
    <w:tmpl w:val="92BCB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56F77EB"/>
    <w:multiLevelType w:val="hybridMultilevel"/>
    <w:tmpl w:val="60E81362"/>
    <w:lvl w:ilvl="0" w:tplc="08090001">
      <w:start w:val="1"/>
      <w:numFmt w:val="bullet"/>
      <w:lvlText w:val=""/>
      <w:lvlJc w:val="left"/>
      <w:pPr>
        <w:ind w:left="927" w:hanging="360"/>
      </w:pPr>
      <w:rPr>
        <w:rFonts w:ascii="Symbol" w:hAnsi="Symbol" w:hint="default"/>
      </w:rPr>
    </w:lvl>
    <w:lvl w:ilvl="1" w:tplc="E91C9286">
      <w:numFmt w:val="bullet"/>
      <w:lvlText w:val="•"/>
      <w:lvlJc w:val="left"/>
      <w:pPr>
        <w:ind w:left="1647" w:hanging="360"/>
      </w:pPr>
      <w:rPr>
        <w:rFonts w:ascii="Arial" w:eastAsia="Times New Roman" w:hAnsi="Arial" w:cs="Aria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9A46ED1"/>
    <w:multiLevelType w:val="hybridMultilevel"/>
    <w:tmpl w:val="42729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A982446"/>
    <w:multiLevelType w:val="hybridMultilevel"/>
    <w:tmpl w:val="895E7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E5868B7"/>
    <w:multiLevelType w:val="hybridMultilevel"/>
    <w:tmpl w:val="191CB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80C39C1"/>
    <w:multiLevelType w:val="hybridMultilevel"/>
    <w:tmpl w:val="AE265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0F5424"/>
    <w:multiLevelType w:val="hybridMultilevel"/>
    <w:tmpl w:val="54FE1F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nsid w:val="7E362EC3"/>
    <w:multiLevelType w:val="hybridMultilevel"/>
    <w:tmpl w:val="3A3A375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E5E288B"/>
    <w:multiLevelType w:val="hybridMultilevel"/>
    <w:tmpl w:val="31E0DE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
  </w:num>
  <w:num w:numId="4">
    <w:abstractNumId w:val="18"/>
  </w:num>
  <w:num w:numId="5">
    <w:abstractNumId w:val="12"/>
  </w:num>
  <w:num w:numId="6">
    <w:abstractNumId w:val="15"/>
  </w:num>
  <w:num w:numId="7">
    <w:abstractNumId w:val="4"/>
  </w:num>
  <w:num w:numId="8">
    <w:abstractNumId w:val="13"/>
  </w:num>
  <w:num w:numId="9">
    <w:abstractNumId w:val="17"/>
  </w:num>
  <w:num w:numId="10">
    <w:abstractNumId w:val="16"/>
  </w:num>
  <w:num w:numId="11">
    <w:abstractNumId w:val="8"/>
  </w:num>
  <w:num w:numId="12">
    <w:abstractNumId w:val="5"/>
  </w:num>
  <w:num w:numId="13">
    <w:abstractNumId w:val="14"/>
  </w:num>
  <w:num w:numId="14">
    <w:abstractNumId w:val="0"/>
  </w:num>
  <w:num w:numId="15">
    <w:abstractNumId w:val="9"/>
  </w:num>
  <w:num w:numId="16">
    <w:abstractNumId w:val="7"/>
  </w:num>
  <w:num w:numId="17">
    <w:abstractNumId w:val="6"/>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50"/>
    <w:rsid w:val="0000212C"/>
    <w:rsid w:val="000076A6"/>
    <w:rsid w:val="00011176"/>
    <w:rsid w:val="0001242F"/>
    <w:rsid w:val="000127EF"/>
    <w:rsid w:val="00013A68"/>
    <w:rsid w:val="000165CA"/>
    <w:rsid w:val="00016E39"/>
    <w:rsid w:val="000275DD"/>
    <w:rsid w:val="00027EAD"/>
    <w:rsid w:val="000351E5"/>
    <w:rsid w:val="00041326"/>
    <w:rsid w:val="00041E85"/>
    <w:rsid w:val="00047104"/>
    <w:rsid w:val="00050BC7"/>
    <w:rsid w:val="0005148D"/>
    <w:rsid w:val="00052851"/>
    <w:rsid w:val="00056F19"/>
    <w:rsid w:val="00063797"/>
    <w:rsid w:val="000737C2"/>
    <w:rsid w:val="000742D4"/>
    <w:rsid w:val="000906F5"/>
    <w:rsid w:val="000A48F7"/>
    <w:rsid w:val="000A4906"/>
    <w:rsid w:val="000B4080"/>
    <w:rsid w:val="000B56C6"/>
    <w:rsid w:val="000D7A9B"/>
    <w:rsid w:val="000F17CA"/>
    <w:rsid w:val="000F7001"/>
    <w:rsid w:val="001029F5"/>
    <w:rsid w:val="00112C68"/>
    <w:rsid w:val="001143E3"/>
    <w:rsid w:val="00115797"/>
    <w:rsid w:val="00116DEC"/>
    <w:rsid w:val="0012210B"/>
    <w:rsid w:val="00125852"/>
    <w:rsid w:val="001275E8"/>
    <w:rsid w:val="00134C9B"/>
    <w:rsid w:val="00141C07"/>
    <w:rsid w:val="00154F17"/>
    <w:rsid w:val="00154FE4"/>
    <w:rsid w:val="001966CE"/>
    <w:rsid w:val="001A02CA"/>
    <w:rsid w:val="001D2282"/>
    <w:rsid w:val="001D63C2"/>
    <w:rsid w:val="001E3CDD"/>
    <w:rsid w:val="001E469F"/>
    <w:rsid w:val="001E5305"/>
    <w:rsid w:val="001E5962"/>
    <w:rsid w:val="001F36C3"/>
    <w:rsid w:val="0020431B"/>
    <w:rsid w:val="00204CA0"/>
    <w:rsid w:val="002069E2"/>
    <w:rsid w:val="00221C6C"/>
    <w:rsid w:val="00221F9D"/>
    <w:rsid w:val="00225C57"/>
    <w:rsid w:val="002272E6"/>
    <w:rsid w:val="00247792"/>
    <w:rsid w:val="00275E1D"/>
    <w:rsid w:val="00276B5F"/>
    <w:rsid w:val="0027733B"/>
    <w:rsid w:val="00290369"/>
    <w:rsid w:val="0029054A"/>
    <w:rsid w:val="002944B4"/>
    <w:rsid w:val="002A10A0"/>
    <w:rsid w:val="002A298A"/>
    <w:rsid w:val="002A42CD"/>
    <w:rsid w:val="002B12D5"/>
    <w:rsid w:val="002B710E"/>
    <w:rsid w:val="002C368C"/>
    <w:rsid w:val="002D02ED"/>
    <w:rsid w:val="002D089D"/>
    <w:rsid w:val="002D0A40"/>
    <w:rsid w:val="002D759F"/>
    <w:rsid w:val="002E10B0"/>
    <w:rsid w:val="002E2CCC"/>
    <w:rsid w:val="002F16BB"/>
    <w:rsid w:val="00304123"/>
    <w:rsid w:val="00324150"/>
    <w:rsid w:val="003243C0"/>
    <w:rsid w:val="00324DED"/>
    <w:rsid w:val="00326132"/>
    <w:rsid w:val="00343BCB"/>
    <w:rsid w:val="003517B9"/>
    <w:rsid w:val="0035255C"/>
    <w:rsid w:val="00361FBE"/>
    <w:rsid w:val="003723DA"/>
    <w:rsid w:val="003733A6"/>
    <w:rsid w:val="00382038"/>
    <w:rsid w:val="0038322D"/>
    <w:rsid w:val="0038747A"/>
    <w:rsid w:val="00395B4A"/>
    <w:rsid w:val="003A3692"/>
    <w:rsid w:val="003B2F9A"/>
    <w:rsid w:val="003B32DD"/>
    <w:rsid w:val="003D25E8"/>
    <w:rsid w:val="003D610C"/>
    <w:rsid w:val="003E7FA2"/>
    <w:rsid w:val="003F0C6D"/>
    <w:rsid w:val="003F0CE4"/>
    <w:rsid w:val="0040055D"/>
    <w:rsid w:val="004024FE"/>
    <w:rsid w:val="00405CC5"/>
    <w:rsid w:val="00407D84"/>
    <w:rsid w:val="0041347A"/>
    <w:rsid w:val="00436084"/>
    <w:rsid w:val="0047585A"/>
    <w:rsid w:val="00475D52"/>
    <w:rsid w:val="00485BBE"/>
    <w:rsid w:val="0049086F"/>
    <w:rsid w:val="004A0C66"/>
    <w:rsid w:val="004A11C7"/>
    <w:rsid w:val="004A1241"/>
    <w:rsid w:val="004A7315"/>
    <w:rsid w:val="004B2C9E"/>
    <w:rsid w:val="004B39B2"/>
    <w:rsid w:val="004C2EB2"/>
    <w:rsid w:val="004D1932"/>
    <w:rsid w:val="004D35C2"/>
    <w:rsid w:val="004D61DC"/>
    <w:rsid w:val="004F18E0"/>
    <w:rsid w:val="004F3CF2"/>
    <w:rsid w:val="005015BC"/>
    <w:rsid w:val="00505996"/>
    <w:rsid w:val="00520675"/>
    <w:rsid w:val="00524DB8"/>
    <w:rsid w:val="00533E28"/>
    <w:rsid w:val="00534E69"/>
    <w:rsid w:val="00537876"/>
    <w:rsid w:val="0054304F"/>
    <w:rsid w:val="0054364E"/>
    <w:rsid w:val="00564440"/>
    <w:rsid w:val="00580AC3"/>
    <w:rsid w:val="0058168C"/>
    <w:rsid w:val="00590115"/>
    <w:rsid w:val="005A6715"/>
    <w:rsid w:val="005B0452"/>
    <w:rsid w:val="005B2B71"/>
    <w:rsid w:val="005B656E"/>
    <w:rsid w:val="005C0F48"/>
    <w:rsid w:val="005C1BA2"/>
    <w:rsid w:val="005C4BC2"/>
    <w:rsid w:val="005E28F2"/>
    <w:rsid w:val="005E646E"/>
    <w:rsid w:val="005F47F8"/>
    <w:rsid w:val="006027A1"/>
    <w:rsid w:val="00602945"/>
    <w:rsid w:val="00605561"/>
    <w:rsid w:val="006130E8"/>
    <w:rsid w:val="00617877"/>
    <w:rsid w:val="00633AB9"/>
    <w:rsid w:val="006424E2"/>
    <w:rsid w:val="00645F7B"/>
    <w:rsid w:val="00675E4B"/>
    <w:rsid w:val="00685673"/>
    <w:rsid w:val="00697CDF"/>
    <w:rsid w:val="006B1054"/>
    <w:rsid w:val="006B6AC6"/>
    <w:rsid w:val="006B6C95"/>
    <w:rsid w:val="006C2D8C"/>
    <w:rsid w:val="006D20BA"/>
    <w:rsid w:val="006D37F7"/>
    <w:rsid w:val="006E4DAF"/>
    <w:rsid w:val="006E4F7F"/>
    <w:rsid w:val="006F4951"/>
    <w:rsid w:val="007018A8"/>
    <w:rsid w:val="00710DFC"/>
    <w:rsid w:val="00723E4B"/>
    <w:rsid w:val="007315D9"/>
    <w:rsid w:val="00732E4C"/>
    <w:rsid w:val="00740DD0"/>
    <w:rsid w:val="0075087E"/>
    <w:rsid w:val="00753BB1"/>
    <w:rsid w:val="007546E4"/>
    <w:rsid w:val="00756BA9"/>
    <w:rsid w:val="00767B5E"/>
    <w:rsid w:val="00770DE0"/>
    <w:rsid w:val="00772A9E"/>
    <w:rsid w:val="0078278F"/>
    <w:rsid w:val="007827A1"/>
    <w:rsid w:val="00791E28"/>
    <w:rsid w:val="00794258"/>
    <w:rsid w:val="007A57FA"/>
    <w:rsid w:val="007A5AFB"/>
    <w:rsid w:val="007A78D4"/>
    <w:rsid w:val="007B0BCF"/>
    <w:rsid w:val="007B1169"/>
    <w:rsid w:val="007B757D"/>
    <w:rsid w:val="007C0073"/>
    <w:rsid w:val="007C2F58"/>
    <w:rsid w:val="007C3DBF"/>
    <w:rsid w:val="007E26C4"/>
    <w:rsid w:val="007E2A1F"/>
    <w:rsid w:val="007E4855"/>
    <w:rsid w:val="007E53FD"/>
    <w:rsid w:val="007E651E"/>
    <w:rsid w:val="0082042A"/>
    <w:rsid w:val="0085660F"/>
    <w:rsid w:val="008601F1"/>
    <w:rsid w:val="00864677"/>
    <w:rsid w:val="00866D97"/>
    <w:rsid w:val="00881A30"/>
    <w:rsid w:val="00885353"/>
    <w:rsid w:val="00891273"/>
    <w:rsid w:val="008A0CDF"/>
    <w:rsid w:val="008A3416"/>
    <w:rsid w:val="008B5F1C"/>
    <w:rsid w:val="008B6826"/>
    <w:rsid w:val="008C6993"/>
    <w:rsid w:val="008D270A"/>
    <w:rsid w:val="008D4E0B"/>
    <w:rsid w:val="008D5E6E"/>
    <w:rsid w:val="008F159B"/>
    <w:rsid w:val="008F7665"/>
    <w:rsid w:val="009021A8"/>
    <w:rsid w:val="00902E89"/>
    <w:rsid w:val="0091582D"/>
    <w:rsid w:val="0093793C"/>
    <w:rsid w:val="00943314"/>
    <w:rsid w:val="009443E7"/>
    <w:rsid w:val="00945C57"/>
    <w:rsid w:val="009461DB"/>
    <w:rsid w:val="00946E01"/>
    <w:rsid w:val="00957EC8"/>
    <w:rsid w:val="0096521B"/>
    <w:rsid w:val="0096605A"/>
    <w:rsid w:val="00970CA7"/>
    <w:rsid w:val="00980983"/>
    <w:rsid w:val="009820C3"/>
    <w:rsid w:val="009A3ED0"/>
    <w:rsid w:val="009A4ADB"/>
    <w:rsid w:val="009B074E"/>
    <w:rsid w:val="009B0D89"/>
    <w:rsid w:val="009B7983"/>
    <w:rsid w:val="009C2D79"/>
    <w:rsid w:val="009C317A"/>
    <w:rsid w:val="009C53DA"/>
    <w:rsid w:val="009D6D70"/>
    <w:rsid w:val="009F3E15"/>
    <w:rsid w:val="009F502C"/>
    <w:rsid w:val="00A010D4"/>
    <w:rsid w:val="00A11B32"/>
    <w:rsid w:val="00A24EED"/>
    <w:rsid w:val="00A35239"/>
    <w:rsid w:val="00A4218F"/>
    <w:rsid w:val="00A50DAE"/>
    <w:rsid w:val="00A54014"/>
    <w:rsid w:val="00A64D35"/>
    <w:rsid w:val="00A8168B"/>
    <w:rsid w:val="00A826A8"/>
    <w:rsid w:val="00A874A5"/>
    <w:rsid w:val="00A87B9F"/>
    <w:rsid w:val="00A934E1"/>
    <w:rsid w:val="00AB5789"/>
    <w:rsid w:val="00AC03CF"/>
    <w:rsid w:val="00AC4799"/>
    <w:rsid w:val="00AE2A83"/>
    <w:rsid w:val="00AE5E17"/>
    <w:rsid w:val="00AE5E3A"/>
    <w:rsid w:val="00AE5F8C"/>
    <w:rsid w:val="00AF2541"/>
    <w:rsid w:val="00AF3F51"/>
    <w:rsid w:val="00AF5233"/>
    <w:rsid w:val="00AF7F60"/>
    <w:rsid w:val="00B235E7"/>
    <w:rsid w:val="00B27764"/>
    <w:rsid w:val="00B36B32"/>
    <w:rsid w:val="00B374D7"/>
    <w:rsid w:val="00B52CAE"/>
    <w:rsid w:val="00B543BB"/>
    <w:rsid w:val="00B56E66"/>
    <w:rsid w:val="00B603BF"/>
    <w:rsid w:val="00B66CEE"/>
    <w:rsid w:val="00B72361"/>
    <w:rsid w:val="00B8126F"/>
    <w:rsid w:val="00B817EB"/>
    <w:rsid w:val="00B8787D"/>
    <w:rsid w:val="00BA0F23"/>
    <w:rsid w:val="00BA3535"/>
    <w:rsid w:val="00BA68A8"/>
    <w:rsid w:val="00BB13F6"/>
    <w:rsid w:val="00BC0B10"/>
    <w:rsid w:val="00BC4AB0"/>
    <w:rsid w:val="00BE3A6E"/>
    <w:rsid w:val="00BF5CA1"/>
    <w:rsid w:val="00C113D0"/>
    <w:rsid w:val="00C17D44"/>
    <w:rsid w:val="00C21D02"/>
    <w:rsid w:val="00C25356"/>
    <w:rsid w:val="00C25B74"/>
    <w:rsid w:val="00C3372F"/>
    <w:rsid w:val="00C37156"/>
    <w:rsid w:val="00C41F40"/>
    <w:rsid w:val="00C5587E"/>
    <w:rsid w:val="00C6720B"/>
    <w:rsid w:val="00C737CD"/>
    <w:rsid w:val="00C80545"/>
    <w:rsid w:val="00C843BE"/>
    <w:rsid w:val="00C86299"/>
    <w:rsid w:val="00C91422"/>
    <w:rsid w:val="00C9615F"/>
    <w:rsid w:val="00C97834"/>
    <w:rsid w:val="00CA59FE"/>
    <w:rsid w:val="00CB024F"/>
    <w:rsid w:val="00CC7434"/>
    <w:rsid w:val="00CE4B59"/>
    <w:rsid w:val="00D0261A"/>
    <w:rsid w:val="00D074A6"/>
    <w:rsid w:val="00D10B2B"/>
    <w:rsid w:val="00D1562A"/>
    <w:rsid w:val="00D15A1D"/>
    <w:rsid w:val="00D15DA4"/>
    <w:rsid w:val="00D2316B"/>
    <w:rsid w:val="00D41B85"/>
    <w:rsid w:val="00D431B6"/>
    <w:rsid w:val="00D47460"/>
    <w:rsid w:val="00D53C46"/>
    <w:rsid w:val="00D6152B"/>
    <w:rsid w:val="00D9062B"/>
    <w:rsid w:val="00D944A9"/>
    <w:rsid w:val="00DA1981"/>
    <w:rsid w:val="00DA2D1C"/>
    <w:rsid w:val="00DB7CB8"/>
    <w:rsid w:val="00DB7D64"/>
    <w:rsid w:val="00DC1190"/>
    <w:rsid w:val="00DC1C54"/>
    <w:rsid w:val="00DE2D55"/>
    <w:rsid w:val="00DE7872"/>
    <w:rsid w:val="00DE79D8"/>
    <w:rsid w:val="00DF3247"/>
    <w:rsid w:val="00DF6E06"/>
    <w:rsid w:val="00DF6F33"/>
    <w:rsid w:val="00E04026"/>
    <w:rsid w:val="00E1294D"/>
    <w:rsid w:val="00E3013D"/>
    <w:rsid w:val="00E32359"/>
    <w:rsid w:val="00E41B0E"/>
    <w:rsid w:val="00E52ED0"/>
    <w:rsid w:val="00E57010"/>
    <w:rsid w:val="00E6447E"/>
    <w:rsid w:val="00E72249"/>
    <w:rsid w:val="00E74B7A"/>
    <w:rsid w:val="00E75B4D"/>
    <w:rsid w:val="00E8096A"/>
    <w:rsid w:val="00E81869"/>
    <w:rsid w:val="00E82DDF"/>
    <w:rsid w:val="00EA0CDD"/>
    <w:rsid w:val="00EB0B78"/>
    <w:rsid w:val="00EB4BF7"/>
    <w:rsid w:val="00EC4A14"/>
    <w:rsid w:val="00EC7E40"/>
    <w:rsid w:val="00ED159B"/>
    <w:rsid w:val="00ED3016"/>
    <w:rsid w:val="00EE2F73"/>
    <w:rsid w:val="00EF054B"/>
    <w:rsid w:val="00EF1D3D"/>
    <w:rsid w:val="00EF603C"/>
    <w:rsid w:val="00F04FCD"/>
    <w:rsid w:val="00F20EA3"/>
    <w:rsid w:val="00F223C8"/>
    <w:rsid w:val="00F25710"/>
    <w:rsid w:val="00F40B9E"/>
    <w:rsid w:val="00F41173"/>
    <w:rsid w:val="00F420AB"/>
    <w:rsid w:val="00F42C96"/>
    <w:rsid w:val="00F67250"/>
    <w:rsid w:val="00F8051E"/>
    <w:rsid w:val="00F86AD5"/>
    <w:rsid w:val="00F86F12"/>
    <w:rsid w:val="00F87CE7"/>
    <w:rsid w:val="00F91998"/>
    <w:rsid w:val="00F91D96"/>
    <w:rsid w:val="00F95223"/>
    <w:rsid w:val="00F9686B"/>
    <w:rsid w:val="00FA017B"/>
    <w:rsid w:val="00FA1553"/>
    <w:rsid w:val="00FA2FBC"/>
    <w:rsid w:val="00FB5C25"/>
    <w:rsid w:val="00FC75FA"/>
    <w:rsid w:val="00FD1815"/>
    <w:rsid w:val="00FD72EA"/>
    <w:rsid w:val="00FE0A90"/>
    <w:rsid w:val="00FE3278"/>
    <w:rsid w:val="00FF19D7"/>
    <w:rsid w:val="00FF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D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8"/>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1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324150"/>
    <w:rPr>
      <w:rFonts w:asciiTheme="minorHAnsi" w:hAnsiTheme="minorHAnsi" w:cstheme="minorBidi"/>
      <w:sz w:val="22"/>
      <w:szCs w:val="22"/>
    </w:rPr>
  </w:style>
  <w:style w:type="table" w:styleId="TableGrid">
    <w:name w:val="Table Grid"/>
    <w:basedOn w:val="TableNormal"/>
    <w:uiPriority w:val="59"/>
    <w:rsid w:val="003241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50"/>
    <w:rPr>
      <w:rFonts w:ascii="Tahoma" w:hAnsi="Tahoma" w:cs="Tahoma"/>
      <w:sz w:val="16"/>
      <w:szCs w:val="16"/>
    </w:rPr>
  </w:style>
  <w:style w:type="paragraph" w:styleId="Header">
    <w:name w:val="header"/>
    <w:basedOn w:val="Normal"/>
    <w:link w:val="HeaderChar"/>
    <w:uiPriority w:val="99"/>
    <w:unhideWhenUsed/>
    <w:rsid w:val="0032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50"/>
  </w:style>
  <w:style w:type="character" w:styleId="CommentReference">
    <w:name w:val="annotation reference"/>
    <w:basedOn w:val="DefaultParagraphFont"/>
    <w:uiPriority w:val="99"/>
    <w:semiHidden/>
    <w:unhideWhenUsed/>
    <w:rsid w:val="00675E4B"/>
    <w:rPr>
      <w:sz w:val="16"/>
      <w:szCs w:val="16"/>
    </w:rPr>
  </w:style>
  <w:style w:type="paragraph" w:styleId="CommentText">
    <w:name w:val="annotation text"/>
    <w:basedOn w:val="Normal"/>
    <w:link w:val="CommentTextChar"/>
    <w:uiPriority w:val="99"/>
    <w:semiHidden/>
    <w:unhideWhenUsed/>
    <w:rsid w:val="00675E4B"/>
    <w:pPr>
      <w:spacing w:line="240" w:lineRule="auto"/>
    </w:pPr>
    <w:rPr>
      <w:sz w:val="20"/>
      <w:szCs w:val="20"/>
    </w:rPr>
  </w:style>
  <w:style w:type="character" w:customStyle="1" w:styleId="CommentTextChar">
    <w:name w:val="Comment Text Char"/>
    <w:basedOn w:val="DefaultParagraphFont"/>
    <w:link w:val="CommentText"/>
    <w:uiPriority w:val="99"/>
    <w:semiHidden/>
    <w:rsid w:val="00675E4B"/>
    <w:rPr>
      <w:sz w:val="20"/>
      <w:szCs w:val="20"/>
    </w:rPr>
  </w:style>
  <w:style w:type="paragraph" w:styleId="CommentSubject">
    <w:name w:val="annotation subject"/>
    <w:basedOn w:val="CommentText"/>
    <w:next w:val="CommentText"/>
    <w:link w:val="CommentSubjectChar"/>
    <w:uiPriority w:val="99"/>
    <w:semiHidden/>
    <w:unhideWhenUsed/>
    <w:rsid w:val="00675E4B"/>
    <w:rPr>
      <w:b/>
      <w:bCs/>
    </w:rPr>
  </w:style>
  <w:style w:type="character" w:customStyle="1" w:styleId="CommentSubjectChar">
    <w:name w:val="Comment Subject Char"/>
    <w:basedOn w:val="CommentTextChar"/>
    <w:link w:val="CommentSubject"/>
    <w:uiPriority w:val="99"/>
    <w:semiHidden/>
    <w:rsid w:val="00675E4B"/>
    <w:rPr>
      <w:b/>
      <w:bCs/>
      <w:sz w:val="20"/>
      <w:szCs w:val="20"/>
    </w:rPr>
  </w:style>
  <w:style w:type="paragraph" w:styleId="FootnoteText">
    <w:name w:val="footnote text"/>
    <w:basedOn w:val="Normal"/>
    <w:link w:val="FootnoteTextChar"/>
    <w:uiPriority w:val="99"/>
    <w:semiHidden/>
    <w:unhideWhenUsed/>
    <w:rsid w:val="004B3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9B2"/>
    <w:rPr>
      <w:sz w:val="20"/>
      <w:szCs w:val="20"/>
    </w:rPr>
  </w:style>
  <w:style w:type="character" w:styleId="FootnoteReference">
    <w:name w:val="footnote reference"/>
    <w:basedOn w:val="DefaultParagraphFont"/>
    <w:uiPriority w:val="99"/>
    <w:semiHidden/>
    <w:unhideWhenUsed/>
    <w:rsid w:val="004B39B2"/>
    <w:rPr>
      <w:vertAlign w:val="superscript"/>
    </w:rPr>
  </w:style>
  <w:style w:type="paragraph" w:styleId="ListParagraph">
    <w:name w:val="List Paragraph"/>
    <w:basedOn w:val="Normal"/>
    <w:uiPriority w:val="34"/>
    <w:qFormat/>
    <w:rsid w:val="00DA19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48"/>
        <w:szCs w:val="4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1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324150"/>
    <w:rPr>
      <w:rFonts w:asciiTheme="minorHAnsi" w:hAnsiTheme="minorHAnsi" w:cstheme="minorBidi"/>
      <w:sz w:val="22"/>
      <w:szCs w:val="22"/>
    </w:rPr>
  </w:style>
  <w:style w:type="table" w:styleId="TableGrid">
    <w:name w:val="Table Grid"/>
    <w:basedOn w:val="TableNormal"/>
    <w:uiPriority w:val="59"/>
    <w:rsid w:val="0032415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50"/>
    <w:rPr>
      <w:rFonts w:ascii="Tahoma" w:hAnsi="Tahoma" w:cs="Tahoma"/>
      <w:sz w:val="16"/>
      <w:szCs w:val="16"/>
    </w:rPr>
  </w:style>
  <w:style w:type="paragraph" w:styleId="Header">
    <w:name w:val="header"/>
    <w:basedOn w:val="Normal"/>
    <w:link w:val="HeaderChar"/>
    <w:uiPriority w:val="99"/>
    <w:unhideWhenUsed/>
    <w:rsid w:val="0032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150"/>
  </w:style>
  <w:style w:type="character" w:styleId="CommentReference">
    <w:name w:val="annotation reference"/>
    <w:basedOn w:val="DefaultParagraphFont"/>
    <w:uiPriority w:val="99"/>
    <w:semiHidden/>
    <w:unhideWhenUsed/>
    <w:rsid w:val="00675E4B"/>
    <w:rPr>
      <w:sz w:val="16"/>
      <w:szCs w:val="16"/>
    </w:rPr>
  </w:style>
  <w:style w:type="paragraph" w:styleId="CommentText">
    <w:name w:val="annotation text"/>
    <w:basedOn w:val="Normal"/>
    <w:link w:val="CommentTextChar"/>
    <w:uiPriority w:val="99"/>
    <w:semiHidden/>
    <w:unhideWhenUsed/>
    <w:rsid w:val="00675E4B"/>
    <w:pPr>
      <w:spacing w:line="240" w:lineRule="auto"/>
    </w:pPr>
    <w:rPr>
      <w:sz w:val="20"/>
      <w:szCs w:val="20"/>
    </w:rPr>
  </w:style>
  <w:style w:type="character" w:customStyle="1" w:styleId="CommentTextChar">
    <w:name w:val="Comment Text Char"/>
    <w:basedOn w:val="DefaultParagraphFont"/>
    <w:link w:val="CommentText"/>
    <w:uiPriority w:val="99"/>
    <w:semiHidden/>
    <w:rsid w:val="00675E4B"/>
    <w:rPr>
      <w:sz w:val="20"/>
      <w:szCs w:val="20"/>
    </w:rPr>
  </w:style>
  <w:style w:type="paragraph" w:styleId="CommentSubject">
    <w:name w:val="annotation subject"/>
    <w:basedOn w:val="CommentText"/>
    <w:next w:val="CommentText"/>
    <w:link w:val="CommentSubjectChar"/>
    <w:uiPriority w:val="99"/>
    <w:semiHidden/>
    <w:unhideWhenUsed/>
    <w:rsid w:val="00675E4B"/>
    <w:rPr>
      <w:b/>
      <w:bCs/>
    </w:rPr>
  </w:style>
  <w:style w:type="character" w:customStyle="1" w:styleId="CommentSubjectChar">
    <w:name w:val="Comment Subject Char"/>
    <w:basedOn w:val="CommentTextChar"/>
    <w:link w:val="CommentSubject"/>
    <w:uiPriority w:val="99"/>
    <w:semiHidden/>
    <w:rsid w:val="00675E4B"/>
    <w:rPr>
      <w:b/>
      <w:bCs/>
      <w:sz w:val="20"/>
      <w:szCs w:val="20"/>
    </w:rPr>
  </w:style>
  <w:style w:type="paragraph" w:styleId="FootnoteText">
    <w:name w:val="footnote text"/>
    <w:basedOn w:val="Normal"/>
    <w:link w:val="FootnoteTextChar"/>
    <w:uiPriority w:val="99"/>
    <w:semiHidden/>
    <w:unhideWhenUsed/>
    <w:rsid w:val="004B3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39B2"/>
    <w:rPr>
      <w:sz w:val="20"/>
      <w:szCs w:val="20"/>
    </w:rPr>
  </w:style>
  <w:style w:type="character" w:styleId="FootnoteReference">
    <w:name w:val="footnote reference"/>
    <w:basedOn w:val="DefaultParagraphFont"/>
    <w:uiPriority w:val="99"/>
    <w:semiHidden/>
    <w:unhideWhenUsed/>
    <w:rsid w:val="004B39B2"/>
    <w:rPr>
      <w:vertAlign w:val="superscript"/>
    </w:rPr>
  </w:style>
  <w:style w:type="paragraph" w:styleId="ListParagraph">
    <w:name w:val="List Paragraph"/>
    <w:basedOn w:val="Normal"/>
    <w:uiPriority w:val="34"/>
    <w:qFormat/>
    <w:rsid w:val="00DA1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ESDWebPages/Entry/Z5865343" TargetMode="External"/><Relationship Id="rId5" Type="http://schemas.openxmlformats.org/officeDocument/2006/relationships/settings" Target="settings.xml"/><Relationship Id="rId10" Type="http://schemas.openxmlformats.org/officeDocument/2006/relationships/hyperlink" Target="file:///G:\FD\IT\Data%20Protection\EU%20GDPR\IT%20Governance%20GDPR%20toolkit%20updaete%20Aug%202017\MngmntSystemDocuments\GDPR_DOC_5.2.do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92BB-2AD5-48E0-9CAE-E6298A5FA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12312</TotalTime>
  <Pages>23</Pages>
  <Words>6456</Words>
  <Characters>36804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GDPR Data Protection policyMarch 2018</vt:lpstr>
    </vt:vector>
  </TitlesOfParts>
  <Company/>
  <LinksUpToDate>false</LinksUpToDate>
  <CharactersWithSpaces>43174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Protection policyMarch 2018</dc:title>
  <dc:creator>Malcolm Wilson</dc:creator>
  <cp:lastModifiedBy>AA -Windows7</cp:lastModifiedBy>
  <cp:revision>358</cp:revision>
  <cp:lastPrinted>2019-07-24T12:21:00Z</cp:lastPrinted>
  <dcterms:created xsi:type="dcterms:W3CDTF">2019-07-24T12:21:00Z</dcterms:created>
  <dcterms:modified xsi:type="dcterms:W3CDTF">2019-08-14T07:20:00Z</dcterms:modified>
</cp:coreProperties>
</file>