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78A14" w14:textId="77777777" w:rsidR="00D84473" w:rsidRPr="00962CB0" w:rsidRDefault="00D84473" w:rsidP="007377F4">
      <w:pPr>
        <w:jc w:val="both"/>
        <w:rPr>
          <w:color w:val="FF0000"/>
          <w:sz w:val="20"/>
          <w:szCs w:val="20"/>
        </w:rPr>
      </w:pPr>
      <w:bookmarkStart w:id="0" w:name="_GoBack"/>
      <w:bookmarkEnd w:id="0"/>
      <w:r w:rsidRPr="00962CB0">
        <w:rPr>
          <w:noProof/>
          <w:color w:val="FF0000"/>
          <w:sz w:val="20"/>
          <w:szCs w:val="20"/>
          <w:lang w:eastAsia="en-GB"/>
        </w:rPr>
        <w:drawing>
          <wp:inline distT="0" distB="0" distL="0" distR="0" wp14:anchorId="22671679" wp14:editId="67D5F034">
            <wp:extent cx="1666875" cy="1114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h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8EA2B" w14:textId="77777777" w:rsidR="00D84473" w:rsidRPr="00962CB0" w:rsidRDefault="00D84473" w:rsidP="007377F4">
      <w:pPr>
        <w:jc w:val="both"/>
        <w:rPr>
          <w:color w:val="FF0000"/>
          <w:sz w:val="20"/>
          <w:szCs w:val="20"/>
        </w:rPr>
      </w:pPr>
    </w:p>
    <w:p w14:paraId="75BC69B5" w14:textId="77777777" w:rsidR="00D84473" w:rsidRPr="00962CB0" w:rsidRDefault="00D84473" w:rsidP="007377F4">
      <w:pPr>
        <w:jc w:val="both"/>
        <w:rPr>
          <w:color w:val="FF0000"/>
          <w:sz w:val="72"/>
          <w:szCs w:val="72"/>
        </w:rPr>
      </w:pPr>
    </w:p>
    <w:p w14:paraId="583028C8" w14:textId="77777777" w:rsidR="00DF3FD4" w:rsidRPr="00962CB0" w:rsidRDefault="00DF3FD4" w:rsidP="007377F4">
      <w:pPr>
        <w:jc w:val="both"/>
        <w:rPr>
          <w:rFonts w:ascii="Arial" w:hAnsi="Arial" w:cs="Arial"/>
          <w:b/>
          <w:sz w:val="72"/>
          <w:szCs w:val="72"/>
        </w:rPr>
      </w:pPr>
      <w:r w:rsidRPr="00962CB0">
        <w:rPr>
          <w:rFonts w:ascii="Arial" w:hAnsi="Arial" w:cs="Arial"/>
          <w:b/>
          <w:sz w:val="72"/>
          <w:szCs w:val="72"/>
        </w:rPr>
        <w:t>Welsh Language Scheme</w:t>
      </w:r>
    </w:p>
    <w:p w14:paraId="4A996D60" w14:textId="77777777" w:rsidR="00D84473" w:rsidRPr="00962CB0" w:rsidRDefault="00BC6BB3" w:rsidP="007377F4">
      <w:pPr>
        <w:jc w:val="both"/>
        <w:rPr>
          <w:rFonts w:ascii="Arial" w:hAnsi="Arial" w:cs="Arial"/>
          <w:b/>
          <w:sz w:val="72"/>
          <w:szCs w:val="72"/>
        </w:rPr>
      </w:pPr>
      <w:r w:rsidRPr="00962CB0">
        <w:rPr>
          <w:rFonts w:ascii="Arial" w:hAnsi="Arial" w:cs="Arial"/>
          <w:b/>
          <w:sz w:val="72"/>
          <w:szCs w:val="72"/>
        </w:rPr>
        <w:t>Annual Report</w:t>
      </w:r>
    </w:p>
    <w:p w14:paraId="7B05EB37" w14:textId="1BE109E8" w:rsidR="003D333F" w:rsidRPr="00962CB0" w:rsidRDefault="005A46B6" w:rsidP="007377F4">
      <w:pPr>
        <w:jc w:val="both"/>
        <w:rPr>
          <w:rFonts w:ascii="Arial" w:hAnsi="Arial" w:cs="Arial"/>
          <w:b/>
          <w:color w:val="FF0000"/>
          <w:sz w:val="72"/>
          <w:szCs w:val="72"/>
        </w:rPr>
      </w:pPr>
      <w:r w:rsidRPr="00962CB0">
        <w:rPr>
          <w:rFonts w:ascii="Arial" w:hAnsi="Arial" w:cs="Arial"/>
          <w:b/>
          <w:sz w:val="72"/>
          <w:szCs w:val="72"/>
        </w:rPr>
        <w:t>201</w:t>
      </w:r>
      <w:r w:rsidR="002E73AF">
        <w:rPr>
          <w:rFonts w:ascii="Arial" w:hAnsi="Arial" w:cs="Arial"/>
          <w:b/>
          <w:sz w:val="72"/>
          <w:szCs w:val="72"/>
        </w:rPr>
        <w:t>9</w:t>
      </w:r>
      <w:r w:rsidR="0004117D" w:rsidRPr="00962CB0">
        <w:rPr>
          <w:rFonts w:ascii="Arial" w:hAnsi="Arial" w:cs="Arial"/>
          <w:b/>
          <w:sz w:val="72"/>
          <w:szCs w:val="72"/>
        </w:rPr>
        <w:t>-</w:t>
      </w:r>
      <w:r>
        <w:rPr>
          <w:rFonts w:ascii="Arial" w:hAnsi="Arial" w:cs="Arial"/>
          <w:b/>
          <w:sz w:val="72"/>
          <w:szCs w:val="72"/>
        </w:rPr>
        <w:t>20</w:t>
      </w:r>
      <w:r w:rsidR="002E73AF">
        <w:rPr>
          <w:rFonts w:ascii="Arial" w:hAnsi="Arial" w:cs="Arial"/>
          <w:b/>
          <w:sz w:val="72"/>
          <w:szCs w:val="72"/>
        </w:rPr>
        <w:t>20</w:t>
      </w:r>
    </w:p>
    <w:p w14:paraId="2D1D9A0A" w14:textId="77777777" w:rsidR="00BC6BB3" w:rsidRPr="00962CB0" w:rsidRDefault="00BC6BB3" w:rsidP="007377F4">
      <w:pPr>
        <w:jc w:val="both"/>
        <w:rPr>
          <w:rFonts w:ascii="Arial" w:hAnsi="Arial" w:cs="Arial"/>
          <w:color w:val="FF0000"/>
          <w:sz w:val="72"/>
          <w:szCs w:val="72"/>
        </w:rPr>
      </w:pPr>
    </w:p>
    <w:p w14:paraId="63AB2B40" w14:textId="77777777" w:rsidR="00A05B50" w:rsidRPr="00962CB0" w:rsidRDefault="00A05B50" w:rsidP="007377F4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38A72A3D" w14:textId="77777777" w:rsidR="00A05B50" w:rsidRPr="00962CB0" w:rsidRDefault="00A05B50" w:rsidP="007377F4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000C46E6" w14:textId="77777777" w:rsidR="00A05B50" w:rsidRPr="00962CB0" w:rsidRDefault="00A05B50" w:rsidP="007377F4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720885C5" w14:textId="77777777" w:rsidR="00A05B50" w:rsidRPr="00962CB0" w:rsidRDefault="00A05B50" w:rsidP="007377F4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4C00DAD1" w14:textId="77777777" w:rsidR="00A05B50" w:rsidRPr="00962CB0" w:rsidRDefault="00A05B50" w:rsidP="007377F4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57D75BF7" w14:textId="77777777" w:rsidR="00A05B50" w:rsidRPr="00962CB0" w:rsidRDefault="00A05B50" w:rsidP="007377F4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7BEFFCFA" w14:textId="77777777" w:rsidR="00A05B50" w:rsidRPr="00962CB0" w:rsidRDefault="00A05B50" w:rsidP="007377F4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40C8F264" w14:textId="77777777" w:rsidR="00A05B50" w:rsidRPr="00962CB0" w:rsidRDefault="00A05B50" w:rsidP="007377F4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7807ABA2" w14:textId="77777777" w:rsidR="00A05B50" w:rsidRPr="00962CB0" w:rsidRDefault="00A05B50" w:rsidP="007377F4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595066BA" w14:textId="77777777" w:rsidR="00A05B50" w:rsidRPr="00962CB0" w:rsidRDefault="00A05B50" w:rsidP="007377F4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7C81D797" w14:textId="77777777" w:rsidR="00A05B50" w:rsidRPr="00962CB0" w:rsidRDefault="00A05B50" w:rsidP="007377F4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1C38BCE2" w14:textId="77777777" w:rsidR="00A05B50" w:rsidRPr="00962CB0" w:rsidRDefault="00A05B50" w:rsidP="007377F4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47B2FBD9" w14:textId="77777777" w:rsidR="00A05B50" w:rsidRPr="00962CB0" w:rsidRDefault="00A05B50" w:rsidP="007377F4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38749431" w14:textId="77777777" w:rsidR="00A05B50" w:rsidRPr="00962CB0" w:rsidRDefault="00A05B50" w:rsidP="007377F4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6B65E5E7" w14:textId="77777777" w:rsidR="00A05B50" w:rsidRPr="00962CB0" w:rsidRDefault="00A05B50" w:rsidP="007377F4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3F31C169" w14:textId="77777777" w:rsidR="00A05B50" w:rsidRPr="00962CB0" w:rsidRDefault="00A05B50" w:rsidP="007377F4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72D5A199" w14:textId="77777777" w:rsidR="00DF3FD4" w:rsidRPr="00962CB0" w:rsidRDefault="00DF3FD4" w:rsidP="007377F4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08A55D3A" w14:textId="77777777" w:rsidR="00BC6BB3" w:rsidRPr="00962CB0" w:rsidRDefault="00BC6BB3" w:rsidP="007377F4">
      <w:pPr>
        <w:jc w:val="both"/>
        <w:rPr>
          <w:rFonts w:ascii="Arial" w:hAnsi="Arial" w:cs="Arial"/>
          <w:b/>
          <w:sz w:val="20"/>
          <w:szCs w:val="20"/>
        </w:rPr>
      </w:pPr>
      <w:r w:rsidRPr="00962CB0">
        <w:rPr>
          <w:rFonts w:ascii="Arial" w:hAnsi="Arial" w:cs="Arial"/>
          <w:b/>
          <w:sz w:val="20"/>
          <w:szCs w:val="20"/>
        </w:rPr>
        <w:t>Contents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7371"/>
        <w:gridCol w:w="1337"/>
      </w:tblGrid>
      <w:tr w:rsidR="002B56A1" w:rsidRPr="00962CB0" w14:paraId="29D7B66A" w14:textId="77777777" w:rsidTr="00206676">
        <w:trPr>
          <w:jc w:val="center"/>
        </w:trPr>
        <w:tc>
          <w:tcPr>
            <w:tcW w:w="417" w:type="dxa"/>
          </w:tcPr>
          <w:p w14:paraId="4AF62A40" w14:textId="77777777" w:rsidR="00FC4FB9" w:rsidRPr="00962CB0" w:rsidRDefault="00FC4FB9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14:paraId="60BFAB38" w14:textId="77777777" w:rsidR="00FC4FB9" w:rsidRPr="00962CB0" w:rsidRDefault="00FC4FB9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14:paraId="3418789C" w14:textId="77777777" w:rsidR="00FC4FB9" w:rsidRPr="00962CB0" w:rsidRDefault="00FC4FB9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2CB0">
              <w:rPr>
                <w:rFonts w:ascii="Arial" w:hAnsi="Arial" w:cs="Arial"/>
                <w:b/>
                <w:sz w:val="20"/>
                <w:szCs w:val="20"/>
              </w:rPr>
              <w:t>Page</w:t>
            </w:r>
          </w:p>
        </w:tc>
      </w:tr>
      <w:tr w:rsidR="002B56A1" w:rsidRPr="00962CB0" w14:paraId="63000A5D" w14:textId="77777777" w:rsidTr="00206676">
        <w:trPr>
          <w:jc w:val="center"/>
        </w:trPr>
        <w:tc>
          <w:tcPr>
            <w:tcW w:w="417" w:type="dxa"/>
          </w:tcPr>
          <w:p w14:paraId="537DCDC2" w14:textId="77777777" w:rsidR="00533D95" w:rsidRPr="00962CB0" w:rsidRDefault="00FC4FB9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2CB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7371" w:type="dxa"/>
          </w:tcPr>
          <w:p w14:paraId="1C4B6FBC" w14:textId="77777777" w:rsidR="00533D95" w:rsidRPr="00962CB0" w:rsidRDefault="00FC4FB9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2CB0">
              <w:rPr>
                <w:rFonts w:ascii="Arial" w:hAnsi="Arial" w:cs="Arial"/>
                <w:b/>
                <w:sz w:val="20"/>
                <w:szCs w:val="20"/>
              </w:rPr>
              <w:t>Introduction</w:t>
            </w:r>
          </w:p>
          <w:p w14:paraId="150A3420" w14:textId="77777777" w:rsidR="00FC4FB9" w:rsidRPr="00962CB0" w:rsidRDefault="00FC4FB9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14:paraId="437E6546" w14:textId="77777777" w:rsidR="00533D95" w:rsidRPr="00962CB0" w:rsidRDefault="00005D9C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2CB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65626B" w:rsidRPr="00962CB0" w14:paraId="198B9A44" w14:textId="77777777" w:rsidTr="00206676">
        <w:trPr>
          <w:jc w:val="center"/>
        </w:trPr>
        <w:tc>
          <w:tcPr>
            <w:tcW w:w="417" w:type="dxa"/>
          </w:tcPr>
          <w:p w14:paraId="139A8D1F" w14:textId="77777777" w:rsidR="00533D95" w:rsidRPr="00962CB0" w:rsidRDefault="00FC4FB9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2CB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14:paraId="2B2490FD" w14:textId="77777777" w:rsidR="00533D95" w:rsidRPr="00962CB0" w:rsidRDefault="00FC4FB9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2CB0">
              <w:rPr>
                <w:rFonts w:ascii="Arial" w:hAnsi="Arial" w:cs="Arial"/>
                <w:b/>
                <w:sz w:val="20"/>
                <w:szCs w:val="20"/>
              </w:rPr>
              <w:t>Areas of progress</w:t>
            </w:r>
          </w:p>
          <w:p w14:paraId="34DB12A0" w14:textId="77777777" w:rsidR="00FC4FB9" w:rsidRPr="00962CB0" w:rsidRDefault="00FC4FB9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14:paraId="5366605C" w14:textId="77777777" w:rsidR="00533D95" w:rsidRPr="00962CB0" w:rsidRDefault="00005D9C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2CB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65626B" w:rsidRPr="00962CB0" w14:paraId="0515EA50" w14:textId="77777777" w:rsidTr="00206676">
        <w:trPr>
          <w:jc w:val="center"/>
        </w:trPr>
        <w:tc>
          <w:tcPr>
            <w:tcW w:w="417" w:type="dxa"/>
          </w:tcPr>
          <w:p w14:paraId="1BA9EB50" w14:textId="77777777" w:rsidR="00533D95" w:rsidRPr="00962CB0" w:rsidRDefault="00FC4FB9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2CB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7371" w:type="dxa"/>
          </w:tcPr>
          <w:p w14:paraId="60B50FE9" w14:textId="77777777" w:rsidR="00533D95" w:rsidRPr="00962CB0" w:rsidRDefault="00FC4FB9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2CB0">
              <w:rPr>
                <w:rFonts w:ascii="Arial" w:hAnsi="Arial" w:cs="Arial"/>
                <w:b/>
                <w:sz w:val="20"/>
                <w:szCs w:val="20"/>
              </w:rPr>
              <w:t>Areas for improvement</w:t>
            </w:r>
          </w:p>
          <w:p w14:paraId="1D305229" w14:textId="77777777" w:rsidR="00FC4FB9" w:rsidRPr="00962CB0" w:rsidRDefault="00FC4FB9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14:paraId="61CCB3AD" w14:textId="77777777" w:rsidR="00533D95" w:rsidRPr="00962CB0" w:rsidRDefault="004D335D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2CB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65626B" w:rsidRPr="00962CB0" w14:paraId="1BD07734" w14:textId="77777777" w:rsidTr="00206676">
        <w:trPr>
          <w:jc w:val="center"/>
        </w:trPr>
        <w:tc>
          <w:tcPr>
            <w:tcW w:w="417" w:type="dxa"/>
          </w:tcPr>
          <w:p w14:paraId="34CAB935" w14:textId="77777777" w:rsidR="00533D95" w:rsidRPr="00962CB0" w:rsidRDefault="00FC4FB9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2CB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7371" w:type="dxa"/>
          </w:tcPr>
          <w:p w14:paraId="602FFE4B" w14:textId="77777777" w:rsidR="00533D95" w:rsidRPr="00962CB0" w:rsidRDefault="00FC4FB9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2CB0">
              <w:rPr>
                <w:rFonts w:ascii="Arial" w:hAnsi="Arial" w:cs="Arial"/>
                <w:b/>
                <w:sz w:val="20"/>
                <w:szCs w:val="20"/>
              </w:rPr>
              <w:t>Compliance with the Welsh Language Scheme</w:t>
            </w:r>
            <w:r w:rsidR="00005D9C" w:rsidRPr="00962CB0">
              <w:rPr>
                <w:rFonts w:ascii="Arial" w:hAnsi="Arial" w:cs="Arial"/>
                <w:b/>
                <w:sz w:val="20"/>
                <w:szCs w:val="20"/>
              </w:rPr>
              <w:t xml:space="preserve"> and Performance Analysis</w:t>
            </w:r>
          </w:p>
          <w:p w14:paraId="2C3B6D7F" w14:textId="77777777" w:rsidR="00FC4FB9" w:rsidRPr="00962CB0" w:rsidRDefault="00FC4FB9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14:paraId="7EE46A57" w14:textId="65A679DB" w:rsidR="00533D95" w:rsidRPr="00962CB0" w:rsidRDefault="00C254A5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65626B" w:rsidRPr="00962CB0" w14:paraId="13F18860" w14:textId="77777777" w:rsidTr="00206676">
        <w:trPr>
          <w:jc w:val="center"/>
        </w:trPr>
        <w:tc>
          <w:tcPr>
            <w:tcW w:w="417" w:type="dxa"/>
          </w:tcPr>
          <w:p w14:paraId="2779D970" w14:textId="77777777" w:rsidR="00533D95" w:rsidRPr="00962CB0" w:rsidRDefault="00FC4FB9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2CB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7371" w:type="dxa"/>
          </w:tcPr>
          <w:p w14:paraId="08976579" w14:textId="77777777" w:rsidR="00E730CC" w:rsidRPr="00962CB0" w:rsidRDefault="00E730CC" w:rsidP="007377F4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962CB0">
              <w:rPr>
                <w:b/>
                <w:bCs/>
                <w:color w:val="auto"/>
                <w:sz w:val="20"/>
                <w:szCs w:val="20"/>
              </w:rPr>
              <w:t>Service Delivery, Welsh Language Skills and Promoting the Language</w:t>
            </w:r>
          </w:p>
          <w:p w14:paraId="331C86E2" w14:textId="77777777" w:rsidR="00FC4FB9" w:rsidRPr="00962CB0" w:rsidRDefault="00FC4FB9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14:paraId="686F6138" w14:textId="77777777" w:rsidR="00533D95" w:rsidRPr="00962CB0" w:rsidRDefault="00D07110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65626B" w:rsidRPr="00962CB0" w14:paraId="5EAF8295" w14:textId="77777777" w:rsidTr="00206676">
        <w:trPr>
          <w:jc w:val="center"/>
        </w:trPr>
        <w:tc>
          <w:tcPr>
            <w:tcW w:w="417" w:type="dxa"/>
          </w:tcPr>
          <w:p w14:paraId="340974FC" w14:textId="77777777" w:rsidR="00206676" w:rsidRPr="00962CB0" w:rsidRDefault="00206676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14:paraId="69D9C488" w14:textId="77777777" w:rsidR="00206676" w:rsidRPr="00962CB0" w:rsidRDefault="00206676" w:rsidP="007377F4">
            <w:pPr>
              <w:pStyle w:val="Default"/>
              <w:numPr>
                <w:ilvl w:val="1"/>
                <w:numId w:val="24"/>
              </w:numPr>
              <w:ind w:left="1062" w:hanging="567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962CB0">
              <w:rPr>
                <w:b/>
                <w:bCs/>
                <w:color w:val="auto"/>
                <w:sz w:val="20"/>
                <w:szCs w:val="20"/>
              </w:rPr>
              <w:t>Recruitment</w:t>
            </w:r>
          </w:p>
          <w:p w14:paraId="62557F34" w14:textId="77777777" w:rsidR="00206676" w:rsidRPr="00962CB0" w:rsidRDefault="00206676" w:rsidP="007377F4">
            <w:pPr>
              <w:pStyle w:val="Default"/>
              <w:numPr>
                <w:ilvl w:val="1"/>
                <w:numId w:val="24"/>
              </w:numPr>
              <w:ind w:left="1062" w:hanging="567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962CB0">
              <w:rPr>
                <w:b/>
                <w:bCs/>
                <w:color w:val="auto"/>
                <w:sz w:val="20"/>
                <w:szCs w:val="20"/>
              </w:rPr>
              <w:t>Induction</w:t>
            </w:r>
          </w:p>
          <w:p w14:paraId="04FDDA04" w14:textId="77777777" w:rsidR="00206676" w:rsidRPr="00962CB0" w:rsidRDefault="00206676" w:rsidP="007377F4">
            <w:pPr>
              <w:pStyle w:val="Default"/>
              <w:numPr>
                <w:ilvl w:val="1"/>
                <w:numId w:val="24"/>
              </w:numPr>
              <w:ind w:left="1062" w:hanging="567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962CB0">
              <w:rPr>
                <w:b/>
                <w:bCs/>
                <w:color w:val="auto"/>
                <w:sz w:val="20"/>
                <w:szCs w:val="20"/>
              </w:rPr>
              <w:t>Training</w:t>
            </w:r>
          </w:p>
          <w:p w14:paraId="642D5B05" w14:textId="77777777" w:rsidR="00206676" w:rsidRPr="00962CB0" w:rsidRDefault="00206676" w:rsidP="007377F4">
            <w:pPr>
              <w:pStyle w:val="Default"/>
              <w:numPr>
                <w:ilvl w:val="1"/>
                <w:numId w:val="24"/>
              </w:numPr>
              <w:ind w:left="1062" w:hanging="567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962CB0">
              <w:rPr>
                <w:b/>
                <w:bCs/>
                <w:color w:val="auto"/>
                <w:sz w:val="20"/>
                <w:szCs w:val="20"/>
              </w:rPr>
              <w:t>Complaints</w:t>
            </w:r>
          </w:p>
          <w:p w14:paraId="3B09ABBA" w14:textId="77777777" w:rsidR="00206676" w:rsidRPr="00962CB0" w:rsidRDefault="0057317E" w:rsidP="007377F4">
            <w:pPr>
              <w:pStyle w:val="Default"/>
              <w:numPr>
                <w:ilvl w:val="1"/>
                <w:numId w:val="24"/>
              </w:numPr>
              <w:ind w:left="1062" w:hanging="567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Front Line Service Delivery</w:t>
            </w:r>
          </w:p>
          <w:p w14:paraId="7D0DE166" w14:textId="77777777" w:rsidR="00206676" w:rsidRPr="00962CB0" w:rsidRDefault="0057317E" w:rsidP="007377F4">
            <w:pPr>
              <w:pStyle w:val="Default"/>
              <w:numPr>
                <w:ilvl w:val="1"/>
                <w:numId w:val="24"/>
              </w:numPr>
              <w:ind w:left="1062" w:hanging="567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Celebrating the Welsh Language </w:t>
            </w:r>
            <w:r w:rsidR="00206676" w:rsidRPr="00962CB0">
              <w:rPr>
                <w:b/>
                <w:bCs/>
                <w:color w:val="auto"/>
                <w:sz w:val="20"/>
                <w:szCs w:val="20"/>
              </w:rPr>
              <w:t>and Culture</w:t>
            </w:r>
          </w:p>
          <w:p w14:paraId="188CF64D" w14:textId="77777777" w:rsidR="00206676" w:rsidRPr="00962CB0" w:rsidRDefault="00206676" w:rsidP="007377F4">
            <w:pPr>
              <w:pStyle w:val="Default"/>
              <w:numPr>
                <w:ilvl w:val="1"/>
                <w:numId w:val="24"/>
              </w:numPr>
              <w:ind w:left="1062" w:hanging="567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962CB0">
              <w:rPr>
                <w:b/>
                <w:bCs/>
                <w:color w:val="auto"/>
                <w:sz w:val="20"/>
                <w:szCs w:val="20"/>
              </w:rPr>
              <w:t>Website and Social Media</w:t>
            </w:r>
          </w:p>
          <w:p w14:paraId="72D19F58" w14:textId="77777777" w:rsidR="00206676" w:rsidRPr="00962CB0" w:rsidRDefault="00206676" w:rsidP="007377F4">
            <w:pPr>
              <w:pStyle w:val="Default"/>
              <w:ind w:left="1080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37" w:type="dxa"/>
          </w:tcPr>
          <w:p w14:paraId="6EDAD5B9" w14:textId="77777777" w:rsidR="00206676" w:rsidRPr="00962CB0" w:rsidRDefault="00D07110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5C4603A1" w14:textId="77777777" w:rsidR="00206676" w:rsidRPr="00962CB0" w:rsidRDefault="00D07110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05062736" w14:textId="77777777" w:rsidR="00206676" w:rsidRPr="00962CB0" w:rsidRDefault="00D07110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581AEF6C" w14:textId="77777777" w:rsidR="00206676" w:rsidRPr="00962CB0" w:rsidRDefault="00D07110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14:paraId="1C5FF3E7" w14:textId="77777777" w:rsidR="00206676" w:rsidRPr="00962CB0" w:rsidRDefault="00D07110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14:paraId="281CAD73" w14:textId="77777777" w:rsidR="00206676" w:rsidRPr="00962CB0" w:rsidRDefault="00D07110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14:paraId="6F36E805" w14:textId="77777777" w:rsidR="00206676" w:rsidRPr="00962CB0" w:rsidRDefault="00D07110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14:paraId="28700074" w14:textId="77777777" w:rsidR="00206676" w:rsidRPr="00962CB0" w:rsidRDefault="00D07110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14:paraId="6BCE26B3" w14:textId="77777777" w:rsidR="00206676" w:rsidRPr="00962CB0" w:rsidRDefault="00206676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626B" w:rsidRPr="00962CB0" w14:paraId="735656A0" w14:textId="77777777" w:rsidTr="00206676">
        <w:trPr>
          <w:jc w:val="center"/>
        </w:trPr>
        <w:tc>
          <w:tcPr>
            <w:tcW w:w="417" w:type="dxa"/>
          </w:tcPr>
          <w:p w14:paraId="0E317B27" w14:textId="77777777" w:rsidR="00533D95" w:rsidRPr="00962CB0" w:rsidRDefault="00FC4FB9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2CB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7371" w:type="dxa"/>
          </w:tcPr>
          <w:p w14:paraId="1B4E45A9" w14:textId="77777777" w:rsidR="00533D95" w:rsidRPr="00962CB0" w:rsidRDefault="00FC4FB9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2CB0">
              <w:rPr>
                <w:rFonts w:ascii="Arial" w:hAnsi="Arial" w:cs="Arial"/>
                <w:b/>
                <w:sz w:val="20"/>
                <w:szCs w:val="20"/>
              </w:rPr>
              <w:t>Management and Administration of the Scheme</w:t>
            </w:r>
          </w:p>
          <w:p w14:paraId="24D32A9B" w14:textId="77777777" w:rsidR="00FC4FB9" w:rsidRPr="00962CB0" w:rsidRDefault="00FC4FB9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14:paraId="5416375A" w14:textId="77777777" w:rsidR="00533D95" w:rsidRPr="00962CB0" w:rsidRDefault="00D07110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C4FB9" w:rsidRPr="00962CB0" w14:paraId="1468908A" w14:textId="77777777" w:rsidTr="00206676">
        <w:trPr>
          <w:jc w:val="center"/>
        </w:trPr>
        <w:tc>
          <w:tcPr>
            <w:tcW w:w="417" w:type="dxa"/>
          </w:tcPr>
          <w:p w14:paraId="52463DA5" w14:textId="77777777" w:rsidR="00FC4FB9" w:rsidRPr="00962CB0" w:rsidRDefault="00FC4FB9" w:rsidP="007377F4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371" w:type="dxa"/>
          </w:tcPr>
          <w:p w14:paraId="6BB7D727" w14:textId="77777777" w:rsidR="00FC4FB9" w:rsidRPr="00962CB0" w:rsidRDefault="00FC4FB9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2CB0">
              <w:rPr>
                <w:rFonts w:ascii="Arial" w:hAnsi="Arial" w:cs="Arial"/>
                <w:b/>
                <w:sz w:val="20"/>
                <w:szCs w:val="20"/>
              </w:rPr>
              <w:t>APPENDICES</w:t>
            </w:r>
          </w:p>
          <w:p w14:paraId="06C5E8CF" w14:textId="77777777" w:rsidR="00FC4FB9" w:rsidRPr="00962CB0" w:rsidRDefault="00FC4FB9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2CB0">
              <w:rPr>
                <w:rFonts w:ascii="Arial" w:hAnsi="Arial" w:cs="Arial"/>
                <w:b/>
                <w:sz w:val="20"/>
                <w:szCs w:val="20"/>
              </w:rPr>
              <w:t xml:space="preserve">Appendix </w:t>
            </w:r>
            <w:r w:rsidR="00D0711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962CB0">
              <w:rPr>
                <w:rFonts w:ascii="Arial" w:hAnsi="Arial" w:cs="Arial"/>
                <w:b/>
                <w:sz w:val="20"/>
                <w:szCs w:val="20"/>
              </w:rPr>
              <w:t xml:space="preserve"> – Welsh Language Action Plan </w:t>
            </w:r>
            <w:r w:rsidR="006D36AA" w:rsidRPr="00962CB0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07150F" w:rsidRPr="00962CB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0711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14:paraId="71810791" w14:textId="77777777" w:rsidR="00DF3FD4" w:rsidRPr="00962CB0" w:rsidRDefault="00DF3FD4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14:paraId="7E0C329E" w14:textId="77777777" w:rsidR="00FC4FB9" w:rsidRPr="00962CB0" w:rsidRDefault="00FC4FB9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FEDBCC" w14:textId="3E0B5313" w:rsidR="00DE042C" w:rsidRPr="00962CB0" w:rsidRDefault="00C254A5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14:paraId="3042F973" w14:textId="77777777" w:rsidR="00DE042C" w:rsidRPr="00962CB0" w:rsidRDefault="00DE042C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A7DB6DB" w14:textId="77777777" w:rsidR="00BC6BB3" w:rsidRPr="00962CB0" w:rsidRDefault="00BC6BB3" w:rsidP="007377F4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13DCB64B" w14:textId="77777777" w:rsidR="00BC6BB3" w:rsidRPr="00962CB0" w:rsidRDefault="00BC6BB3" w:rsidP="007377F4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154A20B5" w14:textId="77777777" w:rsidR="00143552" w:rsidRPr="00962CB0" w:rsidRDefault="00143552" w:rsidP="007377F4">
      <w:pPr>
        <w:pStyle w:val="Default"/>
        <w:jc w:val="both"/>
        <w:rPr>
          <w:color w:val="FF0000"/>
          <w:sz w:val="20"/>
          <w:szCs w:val="20"/>
        </w:rPr>
      </w:pPr>
    </w:p>
    <w:p w14:paraId="57D581D7" w14:textId="77777777" w:rsidR="00FC4FB9" w:rsidRPr="00962CB0" w:rsidRDefault="00FC4FB9" w:rsidP="007377F4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14:paraId="34E2F6E3" w14:textId="77777777" w:rsidR="00FC4FB9" w:rsidRPr="00962CB0" w:rsidRDefault="00FC4FB9" w:rsidP="007377F4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14:paraId="02263DE2" w14:textId="77777777" w:rsidR="00FC4FB9" w:rsidRPr="00962CB0" w:rsidRDefault="00FC4FB9" w:rsidP="007377F4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14:paraId="1020AB4C" w14:textId="77777777" w:rsidR="00FC4FB9" w:rsidRPr="00962CB0" w:rsidRDefault="00FC4FB9" w:rsidP="007377F4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14:paraId="50582BD2" w14:textId="77777777" w:rsidR="00FC4FB9" w:rsidRPr="00962CB0" w:rsidRDefault="00FC4FB9" w:rsidP="007377F4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14:paraId="61960462" w14:textId="77777777" w:rsidR="00FC4FB9" w:rsidRPr="00962CB0" w:rsidRDefault="00FC4FB9" w:rsidP="007377F4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14:paraId="53330F6C" w14:textId="77777777" w:rsidR="00FC4FB9" w:rsidRPr="00962CB0" w:rsidRDefault="00FC4FB9" w:rsidP="007377F4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14:paraId="68E38AAF" w14:textId="77777777" w:rsidR="00FC4FB9" w:rsidRPr="00962CB0" w:rsidRDefault="00FC4FB9" w:rsidP="007377F4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14:paraId="7C4C3D5A" w14:textId="77777777" w:rsidR="00FC4FB9" w:rsidRPr="00962CB0" w:rsidRDefault="00FC4FB9" w:rsidP="007377F4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14:paraId="13DAA779" w14:textId="77777777" w:rsidR="00FC4FB9" w:rsidRPr="00962CB0" w:rsidRDefault="00FC4FB9" w:rsidP="007377F4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14:paraId="46579783" w14:textId="77777777" w:rsidR="00E213E3" w:rsidRPr="00962CB0" w:rsidRDefault="00E213E3" w:rsidP="007377F4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14:paraId="295C4C2A" w14:textId="77777777" w:rsidR="00FC4FB9" w:rsidRPr="00962CB0" w:rsidRDefault="00FC4FB9" w:rsidP="007377F4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14:paraId="54E2BD59" w14:textId="77777777" w:rsidR="00FC4FB9" w:rsidRPr="00962CB0" w:rsidRDefault="00FC4FB9" w:rsidP="007377F4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14:paraId="1986F439" w14:textId="77777777" w:rsidR="00FC4FB9" w:rsidRPr="00962CB0" w:rsidRDefault="00FC4FB9" w:rsidP="007377F4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14:paraId="6953EFF8" w14:textId="77777777" w:rsidR="006D36AA" w:rsidRDefault="006D36AA" w:rsidP="007377F4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14:paraId="5429DEF3" w14:textId="77777777" w:rsidR="00962CB0" w:rsidRDefault="00962CB0" w:rsidP="007377F4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14:paraId="655AF2A8" w14:textId="77777777" w:rsidR="00962CB0" w:rsidRDefault="00962CB0" w:rsidP="007377F4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14:paraId="6D1C03D3" w14:textId="77777777" w:rsidR="00962CB0" w:rsidRDefault="00962CB0" w:rsidP="007377F4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14:paraId="66CBABF6" w14:textId="77777777" w:rsidR="00962CB0" w:rsidRDefault="00962CB0" w:rsidP="007377F4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14:paraId="2E90F561" w14:textId="77777777" w:rsidR="00D07110" w:rsidRDefault="00D07110" w:rsidP="007377F4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14:paraId="0A224B21" w14:textId="77777777" w:rsidR="00962CB0" w:rsidRDefault="00962CB0" w:rsidP="007377F4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14:paraId="60A8F000" w14:textId="77777777" w:rsidR="00962CB0" w:rsidRDefault="00962CB0" w:rsidP="007377F4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14:paraId="4C0C26FC" w14:textId="23FE2AFF" w:rsidR="00FC4FB9" w:rsidRDefault="00FC4FB9" w:rsidP="007377F4">
      <w:pPr>
        <w:pStyle w:val="Default"/>
        <w:numPr>
          <w:ilvl w:val="0"/>
          <w:numId w:val="2"/>
        </w:numPr>
        <w:jc w:val="both"/>
        <w:rPr>
          <w:b/>
          <w:bCs/>
          <w:color w:val="auto"/>
          <w:sz w:val="20"/>
          <w:szCs w:val="20"/>
        </w:rPr>
      </w:pPr>
      <w:r w:rsidRPr="00962CB0">
        <w:rPr>
          <w:b/>
          <w:bCs/>
          <w:color w:val="auto"/>
          <w:sz w:val="20"/>
          <w:szCs w:val="20"/>
        </w:rPr>
        <w:lastRenderedPageBreak/>
        <w:t>Introduction</w:t>
      </w:r>
    </w:p>
    <w:p w14:paraId="68C4316E" w14:textId="77777777" w:rsidR="002D1508" w:rsidRPr="00962CB0" w:rsidRDefault="002D1508" w:rsidP="002D1508">
      <w:pPr>
        <w:pStyle w:val="Default"/>
        <w:ind w:left="360"/>
        <w:jc w:val="both"/>
        <w:rPr>
          <w:b/>
          <w:bCs/>
          <w:color w:val="auto"/>
          <w:sz w:val="20"/>
          <w:szCs w:val="20"/>
        </w:rPr>
      </w:pPr>
    </w:p>
    <w:p w14:paraId="09407C79" w14:textId="77777777" w:rsidR="00B51C31" w:rsidRPr="00962CB0" w:rsidRDefault="00FC4FB9" w:rsidP="007377F4">
      <w:pPr>
        <w:pStyle w:val="Default"/>
        <w:numPr>
          <w:ilvl w:val="1"/>
          <w:numId w:val="2"/>
        </w:numPr>
        <w:ind w:left="993" w:hanging="567"/>
        <w:jc w:val="both"/>
        <w:rPr>
          <w:b/>
          <w:bCs/>
          <w:color w:val="auto"/>
          <w:sz w:val="20"/>
          <w:szCs w:val="20"/>
        </w:rPr>
      </w:pPr>
      <w:r w:rsidRPr="00962CB0">
        <w:rPr>
          <w:bCs/>
          <w:color w:val="auto"/>
          <w:sz w:val="20"/>
          <w:szCs w:val="20"/>
        </w:rPr>
        <w:t xml:space="preserve">The Welsh Language Scheme is a statutory scheme that treats the Welsh and English languages on the basis of equality. </w:t>
      </w:r>
    </w:p>
    <w:p w14:paraId="09F3E927" w14:textId="77777777" w:rsidR="00914404" w:rsidRPr="00962CB0" w:rsidRDefault="00914404" w:rsidP="007377F4">
      <w:pPr>
        <w:pStyle w:val="Default"/>
        <w:ind w:left="993"/>
        <w:jc w:val="both"/>
        <w:rPr>
          <w:b/>
          <w:bCs/>
          <w:color w:val="auto"/>
          <w:sz w:val="20"/>
          <w:szCs w:val="20"/>
        </w:rPr>
      </w:pPr>
    </w:p>
    <w:p w14:paraId="6D4443AC" w14:textId="77777777" w:rsidR="00B51C31" w:rsidRPr="00962CB0" w:rsidRDefault="00B51C31" w:rsidP="007377F4">
      <w:pPr>
        <w:pStyle w:val="Default"/>
        <w:numPr>
          <w:ilvl w:val="1"/>
          <w:numId w:val="2"/>
        </w:numPr>
        <w:ind w:left="993" w:hanging="567"/>
        <w:jc w:val="both"/>
        <w:rPr>
          <w:b/>
          <w:bCs/>
          <w:color w:val="auto"/>
          <w:sz w:val="20"/>
          <w:szCs w:val="20"/>
        </w:rPr>
      </w:pPr>
      <w:r w:rsidRPr="00962CB0">
        <w:rPr>
          <w:bCs/>
          <w:color w:val="auto"/>
          <w:sz w:val="20"/>
          <w:szCs w:val="20"/>
        </w:rPr>
        <w:t>North Wales Housing has adopted the principle that in the conduct of public business it will treat the Welsh and English languages on the basis of equality.</w:t>
      </w:r>
    </w:p>
    <w:p w14:paraId="6EE51AC3" w14:textId="77777777" w:rsidR="00B51C31" w:rsidRPr="00962CB0" w:rsidRDefault="00B51C31" w:rsidP="007377F4">
      <w:pPr>
        <w:pStyle w:val="Default"/>
        <w:ind w:left="993"/>
        <w:jc w:val="both"/>
        <w:rPr>
          <w:b/>
          <w:bCs/>
          <w:color w:val="auto"/>
          <w:sz w:val="20"/>
          <w:szCs w:val="20"/>
        </w:rPr>
      </w:pPr>
    </w:p>
    <w:p w14:paraId="66409FA7" w14:textId="77777777" w:rsidR="00FC4FB9" w:rsidRPr="00962CB0" w:rsidRDefault="00FC4FB9" w:rsidP="007377F4">
      <w:pPr>
        <w:pStyle w:val="Default"/>
        <w:numPr>
          <w:ilvl w:val="1"/>
          <w:numId w:val="2"/>
        </w:numPr>
        <w:ind w:left="993" w:hanging="567"/>
        <w:jc w:val="both"/>
        <w:rPr>
          <w:b/>
          <w:bCs/>
          <w:color w:val="auto"/>
          <w:sz w:val="20"/>
          <w:szCs w:val="20"/>
        </w:rPr>
      </w:pPr>
      <w:r w:rsidRPr="00962CB0">
        <w:rPr>
          <w:bCs/>
          <w:color w:val="auto"/>
          <w:sz w:val="20"/>
          <w:szCs w:val="20"/>
        </w:rPr>
        <w:t xml:space="preserve">The </w:t>
      </w:r>
      <w:r w:rsidR="00B51C31" w:rsidRPr="00962CB0">
        <w:rPr>
          <w:bCs/>
          <w:color w:val="auto"/>
          <w:sz w:val="20"/>
          <w:szCs w:val="20"/>
        </w:rPr>
        <w:t xml:space="preserve">revised </w:t>
      </w:r>
      <w:r w:rsidRPr="00962CB0">
        <w:rPr>
          <w:bCs/>
          <w:color w:val="auto"/>
          <w:sz w:val="20"/>
          <w:szCs w:val="20"/>
        </w:rPr>
        <w:t xml:space="preserve">Welsh Language Scheme was approved by </w:t>
      </w:r>
      <w:r w:rsidR="00B51C31" w:rsidRPr="00962CB0">
        <w:rPr>
          <w:bCs/>
          <w:color w:val="auto"/>
          <w:sz w:val="20"/>
          <w:szCs w:val="20"/>
        </w:rPr>
        <w:t>the North Wales Housing Board in June 2010.</w:t>
      </w:r>
    </w:p>
    <w:p w14:paraId="5839AA66" w14:textId="77777777" w:rsidR="00B51C31" w:rsidRPr="00962CB0" w:rsidRDefault="00B51C31" w:rsidP="007377F4">
      <w:pPr>
        <w:pStyle w:val="Default"/>
        <w:ind w:left="993"/>
        <w:jc w:val="both"/>
        <w:rPr>
          <w:b/>
          <w:bCs/>
          <w:color w:val="auto"/>
          <w:sz w:val="20"/>
          <w:szCs w:val="20"/>
        </w:rPr>
      </w:pPr>
    </w:p>
    <w:p w14:paraId="374AF800" w14:textId="77777777" w:rsidR="00B51C31" w:rsidRPr="00962CB0" w:rsidRDefault="00B51C31" w:rsidP="007377F4">
      <w:pPr>
        <w:pStyle w:val="Default"/>
        <w:numPr>
          <w:ilvl w:val="1"/>
          <w:numId w:val="2"/>
        </w:numPr>
        <w:ind w:left="993" w:hanging="567"/>
        <w:jc w:val="both"/>
        <w:rPr>
          <w:b/>
          <w:bCs/>
          <w:color w:val="auto"/>
          <w:sz w:val="20"/>
          <w:szCs w:val="20"/>
        </w:rPr>
      </w:pPr>
      <w:r w:rsidRPr="00962CB0">
        <w:rPr>
          <w:bCs/>
          <w:color w:val="auto"/>
          <w:sz w:val="20"/>
          <w:szCs w:val="20"/>
        </w:rPr>
        <w:t xml:space="preserve">The officer responsible for the North Wales Housing Welsh Language Scheme is the </w:t>
      </w:r>
      <w:r w:rsidR="00D80EFD" w:rsidRPr="00962CB0">
        <w:rPr>
          <w:bCs/>
          <w:color w:val="auto"/>
          <w:sz w:val="20"/>
          <w:szCs w:val="20"/>
        </w:rPr>
        <w:t>Chief Executive.</w:t>
      </w:r>
    </w:p>
    <w:p w14:paraId="5218F5E2" w14:textId="77777777" w:rsidR="00914404" w:rsidRPr="00962CB0" w:rsidRDefault="00914404" w:rsidP="007377F4">
      <w:pPr>
        <w:pStyle w:val="Default"/>
        <w:ind w:left="993"/>
        <w:jc w:val="both"/>
        <w:rPr>
          <w:b/>
          <w:bCs/>
          <w:color w:val="auto"/>
          <w:sz w:val="20"/>
          <w:szCs w:val="20"/>
        </w:rPr>
      </w:pPr>
    </w:p>
    <w:p w14:paraId="229DCFCC" w14:textId="77777777" w:rsidR="000C053B" w:rsidRPr="00962CB0" w:rsidRDefault="000C053B" w:rsidP="007377F4">
      <w:pPr>
        <w:pStyle w:val="Default"/>
        <w:numPr>
          <w:ilvl w:val="1"/>
          <w:numId w:val="2"/>
        </w:numPr>
        <w:ind w:left="993" w:hanging="567"/>
        <w:jc w:val="both"/>
        <w:rPr>
          <w:bCs/>
          <w:color w:val="auto"/>
          <w:sz w:val="20"/>
          <w:szCs w:val="20"/>
        </w:rPr>
      </w:pPr>
      <w:r w:rsidRPr="00962CB0">
        <w:rPr>
          <w:bCs/>
          <w:color w:val="auto"/>
          <w:sz w:val="20"/>
          <w:szCs w:val="20"/>
        </w:rPr>
        <w:t xml:space="preserve">The Board Welsh Language Champion is </w:t>
      </w:r>
      <w:r w:rsidR="00A86CDF" w:rsidRPr="00962CB0">
        <w:rPr>
          <w:bCs/>
          <w:color w:val="auto"/>
          <w:sz w:val="20"/>
          <w:szCs w:val="20"/>
        </w:rPr>
        <w:t>Dylan James</w:t>
      </w:r>
      <w:r w:rsidRPr="00962CB0">
        <w:rPr>
          <w:bCs/>
          <w:color w:val="auto"/>
          <w:sz w:val="20"/>
          <w:szCs w:val="20"/>
        </w:rPr>
        <w:t>.</w:t>
      </w:r>
      <w:r w:rsidR="0065626B" w:rsidRPr="00962CB0">
        <w:rPr>
          <w:bCs/>
          <w:color w:val="auto"/>
          <w:sz w:val="20"/>
          <w:szCs w:val="20"/>
        </w:rPr>
        <w:t xml:space="preserve"> </w:t>
      </w:r>
    </w:p>
    <w:p w14:paraId="1B397FC8" w14:textId="77777777" w:rsidR="000C053B" w:rsidRPr="00962CB0" w:rsidRDefault="000C053B" w:rsidP="007377F4">
      <w:pPr>
        <w:pStyle w:val="Default"/>
        <w:jc w:val="both"/>
        <w:rPr>
          <w:bCs/>
          <w:color w:val="auto"/>
          <w:sz w:val="20"/>
          <w:szCs w:val="20"/>
        </w:rPr>
      </w:pPr>
    </w:p>
    <w:p w14:paraId="07E7D7C1" w14:textId="766ABD42" w:rsidR="00B51C31" w:rsidRPr="00707DA4" w:rsidRDefault="00B51C31" w:rsidP="007377F4">
      <w:pPr>
        <w:pStyle w:val="Default"/>
        <w:numPr>
          <w:ilvl w:val="1"/>
          <w:numId w:val="2"/>
        </w:numPr>
        <w:ind w:left="993" w:hanging="567"/>
        <w:jc w:val="both"/>
        <w:rPr>
          <w:b/>
          <w:bCs/>
          <w:color w:val="000000" w:themeColor="text1"/>
          <w:sz w:val="20"/>
          <w:szCs w:val="20"/>
        </w:rPr>
      </w:pPr>
      <w:r w:rsidRPr="00707DA4">
        <w:rPr>
          <w:bCs/>
          <w:color w:val="auto"/>
          <w:sz w:val="20"/>
          <w:szCs w:val="20"/>
        </w:rPr>
        <w:t xml:space="preserve">This report will </w:t>
      </w:r>
      <w:r w:rsidR="00BD373B" w:rsidRPr="00707DA4">
        <w:rPr>
          <w:bCs/>
          <w:color w:val="auto"/>
          <w:sz w:val="20"/>
          <w:szCs w:val="20"/>
        </w:rPr>
        <w:t>is available to view on our website and hard copies are available on request</w:t>
      </w:r>
      <w:r w:rsidR="00914404" w:rsidRPr="00707DA4">
        <w:rPr>
          <w:bCs/>
          <w:color w:val="000000" w:themeColor="text1"/>
          <w:sz w:val="20"/>
          <w:szCs w:val="20"/>
        </w:rPr>
        <w:t>.</w:t>
      </w:r>
    </w:p>
    <w:p w14:paraId="644CAE26" w14:textId="77777777" w:rsidR="00FC4FB9" w:rsidRPr="00962CB0" w:rsidRDefault="00FC4FB9" w:rsidP="007377F4">
      <w:pPr>
        <w:pStyle w:val="Default"/>
        <w:jc w:val="both"/>
        <w:rPr>
          <w:b/>
          <w:bCs/>
          <w:color w:val="000000" w:themeColor="text1"/>
          <w:sz w:val="20"/>
          <w:szCs w:val="20"/>
        </w:rPr>
      </w:pPr>
    </w:p>
    <w:p w14:paraId="6CC1D9FE" w14:textId="7F3BCEF9" w:rsidR="00883DDA" w:rsidRPr="00962CB0" w:rsidRDefault="00914404" w:rsidP="007377F4">
      <w:pPr>
        <w:pStyle w:val="Default"/>
        <w:numPr>
          <w:ilvl w:val="1"/>
          <w:numId w:val="2"/>
        </w:numPr>
        <w:ind w:left="993" w:hanging="567"/>
        <w:jc w:val="both"/>
        <w:rPr>
          <w:b/>
          <w:bCs/>
          <w:color w:val="auto"/>
          <w:sz w:val="20"/>
          <w:szCs w:val="20"/>
        </w:rPr>
      </w:pPr>
      <w:r w:rsidRPr="00962CB0">
        <w:rPr>
          <w:bCs/>
          <w:color w:val="000000" w:themeColor="text1"/>
          <w:sz w:val="20"/>
          <w:szCs w:val="20"/>
        </w:rPr>
        <w:t xml:space="preserve">This Monitoring Report covers </w:t>
      </w:r>
      <w:r w:rsidR="00250C7D" w:rsidRPr="00962CB0">
        <w:rPr>
          <w:bCs/>
          <w:color w:val="000000" w:themeColor="text1"/>
          <w:sz w:val="20"/>
          <w:szCs w:val="20"/>
        </w:rPr>
        <w:t xml:space="preserve">the </w:t>
      </w:r>
      <w:r w:rsidR="0065626B" w:rsidRPr="00962CB0">
        <w:rPr>
          <w:bCs/>
          <w:color w:val="000000" w:themeColor="text1"/>
          <w:sz w:val="20"/>
          <w:szCs w:val="20"/>
        </w:rPr>
        <w:t>201</w:t>
      </w:r>
      <w:r w:rsidR="005468B6">
        <w:rPr>
          <w:bCs/>
          <w:color w:val="000000" w:themeColor="text1"/>
          <w:sz w:val="20"/>
          <w:szCs w:val="20"/>
        </w:rPr>
        <w:t>9</w:t>
      </w:r>
      <w:r w:rsidR="0065626B" w:rsidRPr="00962CB0">
        <w:rPr>
          <w:bCs/>
          <w:color w:val="000000" w:themeColor="text1"/>
          <w:sz w:val="20"/>
          <w:szCs w:val="20"/>
        </w:rPr>
        <w:t>/</w:t>
      </w:r>
      <w:r w:rsidR="005468B6">
        <w:rPr>
          <w:bCs/>
          <w:color w:val="000000" w:themeColor="text1"/>
          <w:sz w:val="20"/>
          <w:szCs w:val="20"/>
        </w:rPr>
        <w:t>20</w:t>
      </w:r>
      <w:r w:rsidR="006D36AA" w:rsidRPr="00962CB0">
        <w:rPr>
          <w:bCs/>
          <w:color w:val="000000" w:themeColor="text1"/>
          <w:sz w:val="20"/>
          <w:szCs w:val="20"/>
        </w:rPr>
        <w:t xml:space="preserve"> financial year</w:t>
      </w:r>
      <w:r w:rsidRPr="00962CB0">
        <w:rPr>
          <w:bCs/>
          <w:color w:val="000000" w:themeColor="text1"/>
          <w:sz w:val="20"/>
          <w:szCs w:val="20"/>
        </w:rPr>
        <w:t xml:space="preserve"> and it looks at how well we have performed ag</w:t>
      </w:r>
      <w:r w:rsidR="0007150F" w:rsidRPr="00962CB0">
        <w:rPr>
          <w:bCs/>
          <w:color w:val="000000" w:themeColor="text1"/>
          <w:sz w:val="20"/>
          <w:szCs w:val="20"/>
        </w:rPr>
        <w:t xml:space="preserve">ainst our Welsh Language Scheme and in some cases the </w:t>
      </w:r>
      <w:r w:rsidR="0007150F" w:rsidRPr="00962CB0">
        <w:rPr>
          <w:bCs/>
          <w:color w:val="auto"/>
          <w:sz w:val="20"/>
          <w:szCs w:val="20"/>
        </w:rPr>
        <w:t>standards.</w:t>
      </w:r>
      <w:r w:rsidR="00C96F6A" w:rsidRPr="00962CB0">
        <w:rPr>
          <w:bCs/>
          <w:color w:val="auto"/>
          <w:sz w:val="20"/>
          <w:szCs w:val="20"/>
        </w:rPr>
        <w:br/>
      </w:r>
    </w:p>
    <w:p w14:paraId="786BD6F6" w14:textId="6DD26AF3" w:rsidR="00EB5109" w:rsidRPr="002D1508" w:rsidRDefault="00883DDA" w:rsidP="00311161">
      <w:pPr>
        <w:pStyle w:val="Default"/>
        <w:numPr>
          <w:ilvl w:val="1"/>
          <w:numId w:val="2"/>
        </w:numPr>
        <w:ind w:left="993" w:hanging="567"/>
        <w:jc w:val="both"/>
        <w:rPr>
          <w:bCs/>
          <w:color w:val="FF0000"/>
          <w:sz w:val="20"/>
          <w:szCs w:val="20"/>
        </w:rPr>
      </w:pPr>
      <w:r w:rsidRPr="002D1508">
        <w:rPr>
          <w:bCs/>
          <w:color w:val="auto"/>
          <w:sz w:val="20"/>
          <w:szCs w:val="20"/>
        </w:rPr>
        <w:t>NWH was part of the 3</w:t>
      </w:r>
      <w:r w:rsidRPr="002D1508">
        <w:rPr>
          <w:bCs/>
          <w:color w:val="auto"/>
          <w:sz w:val="20"/>
          <w:szCs w:val="20"/>
          <w:vertAlign w:val="superscript"/>
        </w:rPr>
        <w:t xml:space="preserve">rd </w:t>
      </w:r>
      <w:r w:rsidRPr="002D1508">
        <w:rPr>
          <w:bCs/>
          <w:color w:val="auto"/>
          <w:sz w:val="20"/>
          <w:szCs w:val="20"/>
        </w:rPr>
        <w:t>round of Welsh Language Investigations undertaken by the Welsh Language Commissioner, NWH</w:t>
      </w:r>
      <w:r w:rsidR="002D1508" w:rsidRPr="002D1508">
        <w:rPr>
          <w:bCs/>
          <w:color w:val="auto"/>
          <w:sz w:val="20"/>
          <w:szCs w:val="20"/>
        </w:rPr>
        <w:t>’s</w:t>
      </w:r>
      <w:r w:rsidRPr="002D1508">
        <w:rPr>
          <w:bCs/>
          <w:color w:val="auto"/>
          <w:sz w:val="20"/>
          <w:szCs w:val="20"/>
        </w:rPr>
        <w:t xml:space="preserve"> response was completed in August 2015</w:t>
      </w:r>
      <w:r w:rsidR="00515E20" w:rsidRPr="002D1508">
        <w:rPr>
          <w:bCs/>
          <w:color w:val="auto"/>
          <w:sz w:val="20"/>
          <w:szCs w:val="20"/>
        </w:rPr>
        <w:t xml:space="preserve"> </w:t>
      </w:r>
      <w:r w:rsidR="002D1508" w:rsidRPr="002D1508">
        <w:rPr>
          <w:bCs/>
          <w:color w:val="auto"/>
          <w:sz w:val="20"/>
          <w:szCs w:val="20"/>
        </w:rPr>
        <w:t xml:space="preserve">and </w:t>
      </w:r>
      <w:r w:rsidR="00515E20" w:rsidRPr="002D1508">
        <w:rPr>
          <w:bCs/>
          <w:color w:val="auto"/>
          <w:sz w:val="20"/>
          <w:szCs w:val="20"/>
        </w:rPr>
        <w:t>the complianc</w:t>
      </w:r>
      <w:r w:rsidR="00EB5109" w:rsidRPr="002D1508">
        <w:rPr>
          <w:bCs/>
          <w:color w:val="auto"/>
          <w:sz w:val="20"/>
          <w:szCs w:val="20"/>
        </w:rPr>
        <w:t xml:space="preserve">e notice </w:t>
      </w:r>
      <w:r w:rsidR="00FB33FB" w:rsidRPr="002D1508">
        <w:rPr>
          <w:bCs/>
          <w:color w:val="auto"/>
          <w:sz w:val="20"/>
          <w:szCs w:val="20"/>
        </w:rPr>
        <w:t xml:space="preserve">was </w:t>
      </w:r>
      <w:r w:rsidR="00EB5109" w:rsidRPr="002D1508">
        <w:rPr>
          <w:bCs/>
          <w:color w:val="auto"/>
          <w:sz w:val="20"/>
          <w:szCs w:val="20"/>
        </w:rPr>
        <w:t>expected in 2017/18. T</w:t>
      </w:r>
      <w:r w:rsidR="00515E20" w:rsidRPr="002D1508">
        <w:rPr>
          <w:bCs/>
          <w:color w:val="auto"/>
          <w:sz w:val="20"/>
          <w:szCs w:val="20"/>
        </w:rPr>
        <w:t xml:space="preserve">he compliance notice </w:t>
      </w:r>
      <w:r w:rsidR="00741505" w:rsidRPr="002D1508">
        <w:rPr>
          <w:bCs/>
          <w:color w:val="auto"/>
          <w:sz w:val="20"/>
          <w:szCs w:val="20"/>
        </w:rPr>
        <w:t>was</w:t>
      </w:r>
      <w:r w:rsidR="00515E20" w:rsidRPr="002D1508">
        <w:rPr>
          <w:bCs/>
          <w:color w:val="auto"/>
          <w:sz w:val="20"/>
          <w:szCs w:val="20"/>
        </w:rPr>
        <w:t xml:space="preserve"> delayed due to the elections in 2016</w:t>
      </w:r>
      <w:r w:rsidR="006528E0">
        <w:rPr>
          <w:bCs/>
          <w:color w:val="auto"/>
          <w:sz w:val="20"/>
          <w:szCs w:val="20"/>
        </w:rPr>
        <w:t xml:space="preserve"> and has still not been received</w:t>
      </w:r>
      <w:r w:rsidR="00515E20" w:rsidRPr="002D1508">
        <w:rPr>
          <w:bCs/>
          <w:color w:val="auto"/>
          <w:sz w:val="20"/>
          <w:szCs w:val="20"/>
        </w:rPr>
        <w:t>.</w:t>
      </w:r>
      <w:r w:rsidRPr="002D1508">
        <w:rPr>
          <w:bCs/>
          <w:color w:val="auto"/>
          <w:sz w:val="20"/>
          <w:szCs w:val="20"/>
        </w:rPr>
        <w:t xml:space="preserve"> </w:t>
      </w:r>
    </w:p>
    <w:p w14:paraId="07B7B6D3" w14:textId="77777777" w:rsidR="002D1508" w:rsidRPr="002D1508" w:rsidRDefault="002D1508" w:rsidP="002D1508">
      <w:pPr>
        <w:pStyle w:val="Default"/>
        <w:ind w:left="993"/>
        <w:jc w:val="both"/>
        <w:rPr>
          <w:rStyle w:val="Hyperlink"/>
          <w:bCs/>
          <w:color w:val="FF0000"/>
          <w:sz w:val="20"/>
          <w:szCs w:val="20"/>
          <w:u w:val="none"/>
        </w:rPr>
      </w:pPr>
    </w:p>
    <w:p w14:paraId="66DA4141" w14:textId="2C39F78B" w:rsidR="00FB33FB" w:rsidRDefault="00EB5109" w:rsidP="002D1508">
      <w:pPr>
        <w:pStyle w:val="Default"/>
        <w:numPr>
          <w:ilvl w:val="1"/>
          <w:numId w:val="2"/>
        </w:numPr>
        <w:ind w:left="993" w:hanging="567"/>
        <w:jc w:val="both"/>
        <w:rPr>
          <w:bCs/>
          <w:color w:val="000000" w:themeColor="text1"/>
          <w:sz w:val="20"/>
          <w:szCs w:val="20"/>
        </w:rPr>
      </w:pPr>
      <w:r w:rsidRPr="00FB33FB">
        <w:rPr>
          <w:bCs/>
          <w:color w:val="000000" w:themeColor="text1"/>
          <w:sz w:val="20"/>
          <w:szCs w:val="20"/>
        </w:rPr>
        <w:t>On the 1</w:t>
      </w:r>
      <w:r w:rsidRPr="00FB33FB">
        <w:rPr>
          <w:bCs/>
          <w:color w:val="000000" w:themeColor="text1"/>
          <w:sz w:val="20"/>
          <w:szCs w:val="20"/>
          <w:vertAlign w:val="superscript"/>
        </w:rPr>
        <w:t>st</w:t>
      </w:r>
      <w:r w:rsidRPr="00FB33FB">
        <w:rPr>
          <w:bCs/>
          <w:color w:val="000000" w:themeColor="text1"/>
          <w:sz w:val="20"/>
          <w:szCs w:val="20"/>
        </w:rPr>
        <w:t xml:space="preserve"> April 2016 the Welsh Language Commissioner published a new Regulatory Framework that is applicable to the Welsh Language Standards and Schemes. </w:t>
      </w:r>
      <w:r w:rsidR="002D1508">
        <w:rPr>
          <w:bCs/>
          <w:color w:val="000000" w:themeColor="text1"/>
          <w:sz w:val="20"/>
          <w:szCs w:val="20"/>
        </w:rPr>
        <w:t xml:space="preserve"> </w:t>
      </w:r>
    </w:p>
    <w:p w14:paraId="6D8C9BFB" w14:textId="4BD65AF0" w:rsidR="00765797" w:rsidRPr="00FB33FB" w:rsidRDefault="00765797" w:rsidP="002D1508">
      <w:pPr>
        <w:pStyle w:val="Default"/>
        <w:jc w:val="both"/>
        <w:rPr>
          <w:bCs/>
          <w:color w:val="000000" w:themeColor="text1"/>
          <w:sz w:val="20"/>
          <w:szCs w:val="20"/>
        </w:rPr>
      </w:pPr>
    </w:p>
    <w:p w14:paraId="33673F04" w14:textId="3A418820" w:rsidR="00765797" w:rsidRDefault="00FB33FB" w:rsidP="002D1508">
      <w:pPr>
        <w:pStyle w:val="Default"/>
        <w:numPr>
          <w:ilvl w:val="1"/>
          <w:numId w:val="2"/>
        </w:numPr>
        <w:ind w:left="993" w:hanging="567"/>
        <w:jc w:val="both"/>
        <w:rPr>
          <w:bCs/>
          <w:color w:val="FF0000"/>
          <w:sz w:val="20"/>
          <w:szCs w:val="20"/>
        </w:rPr>
      </w:pPr>
      <w:r w:rsidRPr="00FB33FB">
        <w:rPr>
          <w:sz w:val="20"/>
          <w:szCs w:val="20"/>
        </w:rPr>
        <w:t xml:space="preserve">A Welsh Language Bill was proposed to replace the Standards. However, following a </w:t>
      </w:r>
      <w:r w:rsidR="009C614A">
        <w:rPr>
          <w:sz w:val="20"/>
          <w:szCs w:val="20"/>
        </w:rPr>
        <w:t xml:space="preserve">period of </w:t>
      </w:r>
      <w:r w:rsidRPr="00FB33FB">
        <w:rPr>
          <w:sz w:val="20"/>
          <w:szCs w:val="20"/>
        </w:rPr>
        <w:t xml:space="preserve">consultation, the Government announced that they will not be proceeding with the Bill. </w:t>
      </w:r>
      <w:r w:rsidR="002D1508">
        <w:rPr>
          <w:sz w:val="20"/>
          <w:szCs w:val="20"/>
        </w:rPr>
        <w:t xml:space="preserve"> </w:t>
      </w:r>
      <w:r w:rsidRPr="00FB33FB">
        <w:rPr>
          <w:sz w:val="20"/>
          <w:szCs w:val="20"/>
        </w:rPr>
        <w:t xml:space="preserve">The programme of introducing standards will continue instead. </w:t>
      </w:r>
      <w:r w:rsidR="002D1508">
        <w:rPr>
          <w:sz w:val="20"/>
          <w:szCs w:val="20"/>
        </w:rPr>
        <w:t xml:space="preserve"> </w:t>
      </w:r>
      <w:r w:rsidRPr="00FB33FB">
        <w:rPr>
          <w:sz w:val="20"/>
          <w:szCs w:val="20"/>
        </w:rPr>
        <w:t xml:space="preserve">Housing Associations are awaiting these standards; no timetable </w:t>
      </w:r>
      <w:r w:rsidR="002D1508">
        <w:rPr>
          <w:sz w:val="20"/>
          <w:szCs w:val="20"/>
        </w:rPr>
        <w:t>has been given as to when we should expect receipt</w:t>
      </w:r>
      <w:r w:rsidRPr="00FB33FB">
        <w:rPr>
          <w:sz w:val="20"/>
          <w:szCs w:val="20"/>
        </w:rPr>
        <w:t xml:space="preserve">. </w:t>
      </w:r>
    </w:p>
    <w:p w14:paraId="0C93F832" w14:textId="77777777" w:rsidR="00765797" w:rsidRPr="00765797" w:rsidRDefault="00765797" w:rsidP="002D1508">
      <w:pPr>
        <w:pStyle w:val="Default"/>
        <w:ind w:left="993"/>
        <w:jc w:val="both"/>
        <w:rPr>
          <w:bCs/>
          <w:color w:val="FF0000"/>
          <w:sz w:val="20"/>
          <w:szCs w:val="20"/>
        </w:rPr>
      </w:pPr>
    </w:p>
    <w:p w14:paraId="028350F1" w14:textId="64C1F0B1" w:rsidR="002D1508" w:rsidRDefault="006528E0" w:rsidP="002D1508">
      <w:pPr>
        <w:pStyle w:val="Default"/>
        <w:numPr>
          <w:ilvl w:val="1"/>
          <w:numId w:val="2"/>
        </w:numPr>
        <w:ind w:left="993" w:hanging="567"/>
        <w:jc w:val="both"/>
        <w:rPr>
          <w:bCs/>
          <w:color w:val="FF0000"/>
          <w:sz w:val="20"/>
          <w:szCs w:val="20"/>
        </w:rPr>
      </w:pPr>
      <w:r>
        <w:rPr>
          <w:sz w:val="20"/>
          <w:szCs w:val="20"/>
        </w:rPr>
        <w:t xml:space="preserve">The </w:t>
      </w:r>
      <w:r w:rsidR="00FB33FB" w:rsidRPr="00765797">
        <w:rPr>
          <w:sz w:val="20"/>
          <w:szCs w:val="20"/>
        </w:rPr>
        <w:t>Welsh Language Commissioner, Aled Roberts</w:t>
      </w:r>
      <w:r>
        <w:rPr>
          <w:sz w:val="20"/>
          <w:szCs w:val="20"/>
        </w:rPr>
        <w:t xml:space="preserve"> has been in post since </w:t>
      </w:r>
      <w:r w:rsidR="00FB33FB" w:rsidRPr="00765797">
        <w:rPr>
          <w:sz w:val="20"/>
          <w:szCs w:val="20"/>
        </w:rPr>
        <w:t>April 2019.</w:t>
      </w:r>
    </w:p>
    <w:p w14:paraId="5C229D97" w14:textId="4A34A2E7" w:rsidR="0027752E" w:rsidRPr="002D1508" w:rsidRDefault="0027752E" w:rsidP="002D1508">
      <w:pPr>
        <w:pStyle w:val="Default"/>
        <w:jc w:val="both"/>
        <w:rPr>
          <w:bCs/>
          <w:color w:val="FF0000"/>
          <w:sz w:val="20"/>
          <w:szCs w:val="20"/>
        </w:rPr>
      </w:pPr>
    </w:p>
    <w:p w14:paraId="37049E5F" w14:textId="17C3120A" w:rsidR="007D0E9E" w:rsidRPr="002D1508" w:rsidRDefault="00D80EFD" w:rsidP="007377F4">
      <w:pPr>
        <w:pStyle w:val="Default"/>
        <w:numPr>
          <w:ilvl w:val="0"/>
          <w:numId w:val="2"/>
        </w:numPr>
        <w:jc w:val="both"/>
        <w:rPr>
          <w:b/>
          <w:bCs/>
          <w:color w:val="auto"/>
          <w:sz w:val="20"/>
          <w:szCs w:val="20"/>
        </w:rPr>
      </w:pPr>
      <w:r w:rsidRPr="00962CB0">
        <w:rPr>
          <w:b/>
          <w:bCs/>
          <w:color w:val="auto"/>
          <w:sz w:val="20"/>
          <w:szCs w:val="20"/>
        </w:rPr>
        <w:t>Areas of Progress</w:t>
      </w:r>
      <w:r w:rsidR="00C96F6A" w:rsidRPr="00962CB0">
        <w:rPr>
          <w:bCs/>
          <w:color w:val="auto"/>
          <w:sz w:val="20"/>
          <w:szCs w:val="20"/>
        </w:rPr>
        <w:t>.</w:t>
      </w:r>
    </w:p>
    <w:p w14:paraId="3197D7C9" w14:textId="77777777" w:rsidR="002D1508" w:rsidRPr="00962CB0" w:rsidRDefault="002D1508" w:rsidP="002D1508">
      <w:pPr>
        <w:pStyle w:val="Default"/>
        <w:ind w:left="360"/>
        <w:jc w:val="both"/>
        <w:rPr>
          <w:b/>
          <w:bCs/>
          <w:color w:val="auto"/>
          <w:sz w:val="20"/>
          <w:szCs w:val="20"/>
        </w:rPr>
      </w:pPr>
    </w:p>
    <w:p w14:paraId="473C674C" w14:textId="3AD79F05" w:rsidR="00F90A02" w:rsidRPr="00962CB0" w:rsidRDefault="002B56A1" w:rsidP="007377F4">
      <w:pPr>
        <w:pStyle w:val="Default"/>
        <w:numPr>
          <w:ilvl w:val="1"/>
          <w:numId w:val="2"/>
        </w:numPr>
        <w:ind w:left="993" w:hanging="567"/>
        <w:jc w:val="both"/>
        <w:rPr>
          <w:bCs/>
          <w:color w:val="auto"/>
          <w:sz w:val="20"/>
          <w:szCs w:val="20"/>
        </w:rPr>
      </w:pPr>
      <w:r w:rsidRPr="00962CB0">
        <w:rPr>
          <w:bCs/>
          <w:color w:val="auto"/>
          <w:sz w:val="20"/>
          <w:szCs w:val="20"/>
        </w:rPr>
        <w:t>Staff have continued to follow</w:t>
      </w:r>
      <w:r w:rsidR="00250C7D" w:rsidRPr="00962CB0">
        <w:rPr>
          <w:bCs/>
          <w:color w:val="auto"/>
          <w:sz w:val="20"/>
          <w:szCs w:val="20"/>
        </w:rPr>
        <w:t xml:space="preserve"> the standard </w:t>
      </w:r>
      <w:r w:rsidR="002D1508">
        <w:rPr>
          <w:bCs/>
          <w:color w:val="auto"/>
          <w:sz w:val="20"/>
          <w:szCs w:val="20"/>
        </w:rPr>
        <w:t>bilingual guidelines</w:t>
      </w:r>
      <w:r w:rsidR="00250C7D" w:rsidRPr="00962CB0">
        <w:rPr>
          <w:bCs/>
          <w:color w:val="auto"/>
          <w:sz w:val="20"/>
          <w:szCs w:val="20"/>
        </w:rPr>
        <w:t xml:space="preserve"> </w:t>
      </w:r>
      <w:r w:rsidR="0001528D" w:rsidRPr="00962CB0">
        <w:rPr>
          <w:bCs/>
          <w:color w:val="auto"/>
          <w:sz w:val="20"/>
          <w:szCs w:val="20"/>
        </w:rPr>
        <w:t xml:space="preserve">for </w:t>
      </w:r>
      <w:r w:rsidR="00250C7D" w:rsidRPr="00962CB0">
        <w:rPr>
          <w:bCs/>
          <w:color w:val="auto"/>
          <w:sz w:val="20"/>
          <w:szCs w:val="20"/>
        </w:rPr>
        <w:t xml:space="preserve">answering </w:t>
      </w:r>
      <w:r w:rsidR="00765797">
        <w:rPr>
          <w:bCs/>
          <w:color w:val="auto"/>
          <w:sz w:val="20"/>
          <w:szCs w:val="20"/>
        </w:rPr>
        <w:t>tele</w:t>
      </w:r>
      <w:r w:rsidR="00250C7D" w:rsidRPr="00962CB0">
        <w:rPr>
          <w:bCs/>
          <w:color w:val="auto"/>
          <w:sz w:val="20"/>
          <w:szCs w:val="20"/>
        </w:rPr>
        <w:t>phone calls</w:t>
      </w:r>
      <w:r w:rsidR="0001528D" w:rsidRPr="00962CB0">
        <w:rPr>
          <w:bCs/>
          <w:color w:val="auto"/>
          <w:sz w:val="20"/>
          <w:szCs w:val="20"/>
        </w:rPr>
        <w:t>, e-mail</w:t>
      </w:r>
      <w:r w:rsidR="00250C7D" w:rsidRPr="00962CB0">
        <w:rPr>
          <w:bCs/>
          <w:color w:val="auto"/>
          <w:sz w:val="20"/>
          <w:szCs w:val="20"/>
        </w:rPr>
        <w:t>s (signatures and out of office) and</w:t>
      </w:r>
      <w:r w:rsidR="0001528D" w:rsidRPr="00962CB0">
        <w:rPr>
          <w:bCs/>
          <w:color w:val="auto"/>
          <w:sz w:val="20"/>
          <w:szCs w:val="20"/>
        </w:rPr>
        <w:t xml:space="preserve"> </w:t>
      </w:r>
      <w:r w:rsidR="002D1508">
        <w:rPr>
          <w:bCs/>
          <w:color w:val="auto"/>
          <w:sz w:val="20"/>
          <w:szCs w:val="20"/>
        </w:rPr>
        <w:t xml:space="preserve">their </w:t>
      </w:r>
      <w:r w:rsidR="0001528D" w:rsidRPr="00962CB0">
        <w:rPr>
          <w:bCs/>
          <w:color w:val="auto"/>
          <w:sz w:val="20"/>
          <w:szCs w:val="20"/>
        </w:rPr>
        <w:t>voicemail</w:t>
      </w:r>
      <w:r w:rsidR="002D1508">
        <w:rPr>
          <w:bCs/>
          <w:color w:val="auto"/>
          <w:sz w:val="20"/>
          <w:szCs w:val="20"/>
        </w:rPr>
        <w:t xml:space="preserve"> messages</w:t>
      </w:r>
      <w:r w:rsidR="0001528D" w:rsidRPr="00962CB0">
        <w:rPr>
          <w:bCs/>
          <w:color w:val="auto"/>
          <w:sz w:val="20"/>
          <w:szCs w:val="20"/>
        </w:rPr>
        <w:t>.</w:t>
      </w:r>
    </w:p>
    <w:p w14:paraId="73539EB4" w14:textId="77777777" w:rsidR="0001528D" w:rsidRPr="00962CB0" w:rsidRDefault="0001528D" w:rsidP="007377F4">
      <w:pPr>
        <w:pStyle w:val="Default"/>
        <w:jc w:val="both"/>
        <w:rPr>
          <w:bCs/>
          <w:color w:val="FF0000"/>
          <w:sz w:val="20"/>
          <w:szCs w:val="20"/>
        </w:rPr>
      </w:pPr>
    </w:p>
    <w:p w14:paraId="69FC6642" w14:textId="20F273F7" w:rsidR="00CC02DE" w:rsidRDefault="00CC02DE" w:rsidP="007377F4">
      <w:pPr>
        <w:pStyle w:val="Default"/>
        <w:numPr>
          <w:ilvl w:val="1"/>
          <w:numId w:val="2"/>
        </w:numPr>
        <w:ind w:left="993" w:hanging="567"/>
        <w:jc w:val="both"/>
        <w:rPr>
          <w:bCs/>
          <w:color w:val="auto"/>
          <w:sz w:val="20"/>
          <w:szCs w:val="20"/>
        </w:rPr>
      </w:pPr>
      <w:r w:rsidRPr="00A55DC8">
        <w:rPr>
          <w:bCs/>
          <w:color w:val="auto"/>
          <w:sz w:val="20"/>
          <w:szCs w:val="20"/>
        </w:rPr>
        <w:t>The number of fluent Welsh</w:t>
      </w:r>
      <w:r w:rsidR="002D1508">
        <w:rPr>
          <w:bCs/>
          <w:color w:val="auto"/>
          <w:sz w:val="20"/>
          <w:szCs w:val="20"/>
        </w:rPr>
        <w:t xml:space="preserve"> speaking</w:t>
      </w:r>
      <w:r w:rsidRPr="00A55DC8">
        <w:rPr>
          <w:bCs/>
          <w:color w:val="auto"/>
          <w:sz w:val="20"/>
          <w:szCs w:val="20"/>
        </w:rPr>
        <w:t xml:space="preserve"> </w:t>
      </w:r>
      <w:r w:rsidR="002D1508">
        <w:rPr>
          <w:bCs/>
          <w:color w:val="auto"/>
          <w:sz w:val="20"/>
          <w:szCs w:val="20"/>
        </w:rPr>
        <w:t>s</w:t>
      </w:r>
      <w:r w:rsidRPr="00A55DC8">
        <w:rPr>
          <w:bCs/>
          <w:color w:val="auto"/>
          <w:sz w:val="20"/>
          <w:szCs w:val="20"/>
        </w:rPr>
        <w:t xml:space="preserve">taff </w:t>
      </w:r>
      <w:r w:rsidR="00A55DC8" w:rsidRPr="00A55DC8">
        <w:rPr>
          <w:bCs/>
          <w:color w:val="auto"/>
          <w:sz w:val="20"/>
          <w:szCs w:val="20"/>
        </w:rPr>
        <w:t xml:space="preserve">has </w:t>
      </w:r>
      <w:r w:rsidR="00860ED3">
        <w:rPr>
          <w:bCs/>
          <w:color w:val="auto"/>
          <w:sz w:val="20"/>
          <w:szCs w:val="20"/>
        </w:rPr>
        <w:t>de</w:t>
      </w:r>
      <w:r w:rsidR="002D2824">
        <w:rPr>
          <w:bCs/>
          <w:color w:val="auto"/>
          <w:sz w:val="20"/>
          <w:szCs w:val="20"/>
        </w:rPr>
        <w:t xml:space="preserve">creased </w:t>
      </w:r>
      <w:r w:rsidR="00765EC2">
        <w:rPr>
          <w:bCs/>
          <w:color w:val="auto"/>
          <w:sz w:val="20"/>
          <w:szCs w:val="20"/>
        </w:rPr>
        <w:t xml:space="preserve">very </w:t>
      </w:r>
      <w:r w:rsidR="002D2824">
        <w:rPr>
          <w:bCs/>
          <w:color w:val="auto"/>
          <w:sz w:val="20"/>
          <w:szCs w:val="20"/>
        </w:rPr>
        <w:t>slightly from</w:t>
      </w:r>
      <w:r w:rsidR="00A55DC8" w:rsidRPr="00A55DC8">
        <w:rPr>
          <w:bCs/>
          <w:color w:val="auto"/>
          <w:sz w:val="20"/>
          <w:szCs w:val="20"/>
        </w:rPr>
        <w:t xml:space="preserve"> </w:t>
      </w:r>
      <w:r w:rsidR="00860ED3" w:rsidRPr="00860ED3">
        <w:rPr>
          <w:bCs/>
          <w:color w:val="auto"/>
          <w:sz w:val="20"/>
          <w:szCs w:val="20"/>
        </w:rPr>
        <w:t>41</w:t>
      </w:r>
      <w:r w:rsidRPr="00860ED3">
        <w:rPr>
          <w:bCs/>
          <w:color w:val="auto"/>
          <w:sz w:val="20"/>
          <w:szCs w:val="20"/>
        </w:rPr>
        <w:t xml:space="preserve">% </w:t>
      </w:r>
      <w:r w:rsidR="002D2824" w:rsidRPr="00860ED3">
        <w:rPr>
          <w:bCs/>
          <w:color w:val="auto"/>
          <w:sz w:val="20"/>
          <w:szCs w:val="20"/>
        </w:rPr>
        <w:t>in</w:t>
      </w:r>
      <w:r w:rsidR="00860ED3" w:rsidRPr="00860ED3">
        <w:rPr>
          <w:bCs/>
          <w:color w:val="auto"/>
          <w:sz w:val="20"/>
          <w:szCs w:val="20"/>
        </w:rPr>
        <w:t xml:space="preserve"> 2018/19</w:t>
      </w:r>
      <w:r w:rsidR="002D2824" w:rsidRPr="00860ED3">
        <w:rPr>
          <w:bCs/>
          <w:color w:val="auto"/>
          <w:sz w:val="20"/>
          <w:szCs w:val="20"/>
        </w:rPr>
        <w:t xml:space="preserve"> to </w:t>
      </w:r>
      <w:r w:rsidR="00860ED3" w:rsidRPr="00860ED3">
        <w:rPr>
          <w:bCs/>
          <w:color w:val="auto"/>
          <w:sz w:val="20"/>
          <w:szCs w:val="20"/>
        </w:rPr>
        <w:t>40</w:t>
      </w:r>
      <w:r w:rsidR="002D2824" w:rsidRPr="00860ED3">
        <w:rPr>
          <w:bCs/>
          <w:color w:val="auto"/>
          <w:sz w:val="20"/>
          <w:szCs w:val="20"/>
        </w:rPr>
        <w:t>%</w:t>
      </w:r>
      <w:r w:rsidR="002D2824">
        <w:rPr>
          <w:bCs/>
          <w:color w:val="auto"/>
          <w:sz w:val="20"/>
          <w:szCs w:val="20"/>
        </w:rPr>
        <w:t xml:space="preserve"> in 201</w:t>
      </w:r>
      <w:r w:rsidR="00860ED3">
        <w:rPr>
          <w:bCs/>
          <w:color w:val="auto"/>
          <w:sz w:val="20"/>
          <w:szCs w:val="20"/>
        </w:rPr>
        <w:t>9/2020</w:t>
      </w:r>
      <w:r w:rsidR="00765EC2">
        <w:rPr>
          <w:bCs/>
          <w:color w:val="auto"/>
          <w:sz w:val="20"/>
          <w:szCs w:val="20"/>
        </w:rPr>
        <w:t>,</w:t>
      </w:r>
      <w:r w:rsidR="00860ED3">
        <w:rPr>
          <w:bCs/>
          <w:color w:val="auto"/>
          <w:sz w:val="20"/>
          <w:szCs w:val="20"/>
        </w:rPr>
        <w:t xml:space="preserve"> however </w:t>
      </w:r>
      <w:r w:rsidR="00765EC2">
        <w:rPr>
          <w:bCs/>
          <w:color w:val="auto"/>
          <w:sz w:val="20"/>
          <w:szCs w:val="20"/>
        </w:rPr>
        <w:t xml:space="preserve">the total </w:t>
      </w:r>
      <w:r w:rsidR="00860ED3">
        <w:rPr>
          <w:bCs/>
          <w:color w:val="auto"/>
          <w:sz w:val="20"/>
          <w:szCs w:val="20"/>
        </w:rPr>
        <w:t xml:space="preserve">Welsh language </w:t>
      </w:r>
      <w:r w:rsidR="00765EC2">
        <w:rPr>
          <w:bCs/>
          <w:color w:val="auto"/>
          <w:sz w:val="20"/>
          <w:szCs w:val="20"/>
        </w:rPr>
        <w:t xml:space="preserve">ability </w:t>
      </w:r>
      <w:r w:rsidR="00860ED3">
        <w:rPr>
          <w:bCs/>
          <w:color w:val="auto"/>
          <w:sz w:val="20"/>
          <w:szCs w:val="20"/>
        </w:rPr>
        <w:t>for those assessed as Level 1</w:t>
      </w:r>
      <w:r w:rsidR="00765EC2">
        <w:rPr>
          <w:bCs/>
          <w:color w:val="auto"/>
          <w:sz w:val="20"/>
          <w:szCs w:val="20"/>
        </w:rPr>
        <w:t>, 2, 3</w:t>
      </w:r>
      <w:r w:rsidR="00860ED3">
        <w:rPr>
          <w:bCs/>
          <w:color w:val="auto"/>
          <w:sz w:val="20"/>
          <w:szCs w:val="20"/>
        </w:rPr>
        <w:t xml:space="preserve"> and 4 has increased overall from 47.9% in 2018/2019 to 54.7% in 2019/2020</w:t>
      </w:r>
      <w:r w:rsidRPr="00A55DC8">
        <w:rPr>
          <w:bCs/>
          <w:color w:val="auto"/>
          <w:sz w:val="20"/>
          <w:szCs w:val="20"/>
        </w:rPr>
        <w:t>.</w:t>
      </w:r>
    </w:p>
    <w:p w14:paraId="0840E10A" w14:textId="77777777" w:rsidR="00E0398C" w:rsidRDefault="00E0398C" w:rsidP="00707DA4">
      <w:pPr>
        <w:pStyle w:val="ListParagraph"/>
        <w:rPr>
          <w:bCs/>
          <w:sz w:val="20"/>
          <w:szCs w:val="20"/>
        </w:rPr>
      </w:pPr>
    </w:p>
    <w:tbl>
      <w:tblPr>
        <w:tblW w:w="5306" w:type="dxa"/>
        <w:jc w:val="center"/>
        <w:tblLook w:val="04A0" w:firstRow="1" w:lastRow="0" w:firstColumn="1" w:lastColumn="0" w:noHBand="0" w:noVBand="1"/>
      </w:tblPr>
      <w:tblGrid>
        <w:gridCol w:w="1716"/>
        <w:gridCol w:w="1748"/>
        <w:gridCol w:w="1842"/>
      </w:tblGrid>
      <w:tr w:rsidR="00E0398C" w:rsidRPr="00C254A5" w14:paraId="6B789D3C" w14:textId="77777777" w:rsidTr="00114549">
        <w:trPr>
          <w:trHeight w:val="600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669D7" w14:textId="77777777" w:rsidR="00E0398C" w:rsidRPr="00C254A5" w:rsidRDefault="00E0398C" w:rsidP="001145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61772E7A" w14:textId="77777777" w:rsidR="00E0398C" w:rsidRPr="00C254A5" w:rsidRDefault="00E0398C" w:rsidP="001145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254A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No of Staff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343EE233" w14:textId="77777777" w:rsidR="00E0398C" w:rsidRPr="00C254A5" w:rsidRDefault="00E0398C" w:rsidP="001145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254A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%</w:t>
            </w:r>
          </w:p>
        </w:tc>
      </w:tr>
      <w:tr w:rsidR="00E0398C" w:rsidRPr="00C254A5" w14:paraId="0AF39E52" w14:textId="77777777" w:rsidTr="00114549">
        <w:trPr>
          <w:trHeight w:val="6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F76B" w14:textId="77777777" w:rsidR="00E0398C" w:rsidRPr="00C254A5" w:rsidRDefault="00E0398C" w:rsidP="001145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254A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Pre level 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477A6" w14:textId="77777777" w:rsidR="00E0398C" w:rsidRPr="00C254A5" w:rsidRDefault="00E0398C" w:rsidP="001145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54A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EE27C" w14:textId="77777777" w:rsidR="00E0398C" w:rsidRPr="00C254A5" w:rsidRDefault="00E0398C" w:rsidP="001145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54A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1%</w:t>
            </w:r>
          </w:p>
        </w:tc>
      </w:tr>
      <w:tr w:rsidR="00E0398C" w:rsidRPr="00C254A5" w14:paraId="4E1750D5" w14:textId="77777777" w:rsidTr="00114549">
        <w:trPr>
          <w:trHeight w:val="6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593A" w14:textId="77777777" w:rsidR="00E0398C" w:rsidRPr="00C254A5" w:rsidRDefault="00E0398C" w:rsidP="001145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254A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Level 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4CAB3" w14:textId="77777777" w:rsidR="00E0398C" w:rsidRPr="00C254A5" w:rsidRDefault="00E0398C" w:rsidP="001145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54A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143EA" w14:textId="77777777" w:rsidR="00E0398C" w:rsidRPr="00C254A5" w:rsidRDefault="00E0398C" w:rsidP="001145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54A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12.4%</w:t>
            </w:r>
          </w:p>
        </w:tc>
      </w:tr>
      <w:tr w:rsidR="00E0398C" w:rsidRPr="00C254A5" w14:paraId="6A1A8187" w14:textId="77777777" w:rsidTr="00114549">
        <w:trPr>
          <w:trHeight w:val="6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D9A3" w14:textId="77777777" w:rsidR="00E0398C" w:rsidRPr="00C254A5" w:rsidRDefault="00E0398C" w:rsidP="001145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254A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Level 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E2F62" w14:textId="77777777" w:rsidR="00E0398C" w:rsidRPr="00C254A5" w:rsidRDefault="00E0398C" w:rsidP="001145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54A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CB578" w14:textId="77777777" w:rsidR="00E0398C" w:rsidRPr="00C254A5" w:rsidRDefault="00E0398C" w:rsidP="001145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54A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16.3%</w:t>
            </w:r>
          </w:p>
        </w:tc>
      </w:tr>
      <w:tr w:rsidR="00E0398C" w:rsidRPr="00C254A5" w14:paraId="26A51072" w14:textId="77777777" w:rsidTr="00114549">
        <w:trPr>
          <w:trHeight w:val="6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F615" w14:textId="77777777" w:rsidR="00E0398C" w:rsidRPr="00C254A5" w:rsidRDefault="00E0398C" w:rsidP="001145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254A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Level 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83587" w14:textId="77777777" w:rsidR="00E0398C" w:rsidRPr="00C254A5" w:rsidRDefault="00E0398C" w:rsidP="001145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54A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A7B32" w14:textId="77777777" w:rsidR="00E0398C" w:rsidRPr="00C254A5" w:rsidRDefault="00E0398C" w:rsidP="001145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54A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15%</w:t>
            </w:r>
          </w:p>
        </w:tc>
      </w:tr>
      <w:tr w:rsidR="00E0398C" w:rsidRPr="00C254A5" w14:paraId="4EAA6E02" w14:textId="77777777" w:rsidTr="00114549">
        <w:trPr>
          <w:trHeight w:val="6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B2BE" w14:textId="77777777" w:rsidR="00E0398C" w:rsidRPr="00C254A5" w:rsidRDefault="00E0398C" w:rsidP="001145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254A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Level 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9E7E3" w14:textId="77777777" w:rsidR="00E0398C" w:rsidRPr="00C254A5" w:rsidRDefault="00E0398C" w:rsidP="001145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54A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1A02A" w14:textId="77777777" w:rsidR="00E0398C" w:rsidRPr="00C254A5" w:rsidRDefault="00E0398C" w:rsidP="001145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54A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11%</w:t>
            </w:r>
          </w:p>
        </w:tc>
      </w:tr>
      <w:tr w:rsidR="00E0398C" w:rsidRPr="00C254A5" w14:paraId="091B6EC9" w14:textId="77777777" w:rsidTr="00114549">
        <w:trPr>
          <w:trHeight w:val="579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1B37" w14:textId="77777777" w:rsidR="00E0398C" w:rsidRPr="00C254A5" w:rsidRDefault="00E0398C" w:rsidP="001145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254A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lastRenderedPageBreak/>
              <w:t>Fluent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FFAAE" w14:textId="77777777" w:rsidR="00E0398C" w:rsidRPr="00C254A5" w:rsidRDefault="00E0398C" w:rsidP="001145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54A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095B0" w14:textId="77777777" w:rsidR="00E0398C" w:rsidRPr="00C254A5" w:rsidRDefault="00E0398C" w:rsidP="001145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54A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40%</w:t>
            </w:r>
          </w:p>
        </w:tc>
      </w:tr>
      <w:tr w:rsidR="00E0398C" w:rsidRPr="00C254A5" w14:paraId="65EE7BD4" w14:textId="77777777" w:rsidTr="00114549">
        <w:trPr>
          <w:trHeight w:val="557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D395" w14:textId="77777777" w:rsidR="00E0398C" w:rsidRPr="00C254A5" w:rsidRDefault="00E0398C" w:rsidP="001145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254A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Not assessed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2EEAB" w14:textId="77777777" w:rsidR="00E0398C" w:rsidRPr="00C254A5" w:rsidRDefault="00E0398C" w:rsidP="001145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54A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AF38E" w14:textId="77777777" w:rsidR="00E0398C" w:rsidRPr="00C254A5" w:rsidRDefault="00E0398C" w:rsidP="001145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54A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4%</w:t>
            </w:r>
          </w:p>
        </w:tc>
      </w:tr>
      <w:tr w:rsidR="00E0398C" w:rsidRPr="00C254A5" w14:paraId="74D54F54" w14:textId="77777777" w:rsidTr="00114549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9116DC7" w14:textId="77777777" w:rsidR="00E0398C" w:rsidRPr="00C254A5" w:rsidRDefault="00E0398C" w:rsidP="001145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254A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CAD2522" w14:textId="77777777" w:rsidR="00E0398C" w:rsidRPr="00C254A5" w:rsidRDefault="00E0398C" w:rsidP="001145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254A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155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9769240" w14:textId="77777777" w:rsidR="00E0398C" w:rsidRPr="00C254A5" w:rsidRDefault="00E0398C" w:rsidP="001145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  <w:r w:rsidRPr="00C254A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100</w:t>
            </w:r>
          </w:p>
        </w:tc>
      </w:tr>
    </w:tbl>
    <w:p w14:paraId="105782C8" w14:textId="77777777" w:rsidR="00E0398C" w:rsidRPr="00A55DC8" w:rsidRDefault="00E0398C" w:rsidP="00707DA4">
      <w:pPr>
        <w:pStyle w:val="Default"/>
        <w:jc w:val="both"/>
        <w:rPr>
          <w:bCs/>
          <w:color w:val="auto"/>
          <w:sz w:val="20"/>
          <w:szCs w:val="20"/>
        </w:rPr>
      </w:pPr>
    </w:p>
    <w:p w14:paraId="12EBF062" w14:textId="77777777" w:rsidR="00F13BB3" w:rsidRPr="00962CB0" w:rsidRDefault="00F13BB3" w:rsidP="007377F4">
      <w:pPr>
        <w:pStyle w:val="Default"/>
        <w:ind w:left="993"/>
        <w:jc w:val="both"/>
        <w:rPr>
          <w:bCs/>
          <w:strike/>
          <w:color w:val="FF0000"/>
          <w:sz w:val="20"/>
          <w:szCs w:val="20"/>
        </w:rPr>
      </w:pPr>
    </w:p>
    <w:p w14:paraId="0071A37E" w14:textId="15AC1DA6" w:rsidR="004F3ED1" w:rsidRDefault="004F3ED1" w:rsidP="007377F4">
      <w:pPr>
        <w:pStyle w:val="Default"/>
        <w:numPr>
          <w:ilvl w:val="1"/>
          <w:numId w:val="2"/>
        </w:numPr>
        <w:ind w:left="993" w:hanging="567"/>
        <w:jc w:val="both"/>
        <w:rPr>
          <w:bCs/>
          <w:color w:val="auto"/>
          <w:sz w:val="20"/>
          <w:szCs w:val="20"/>
        </w:rPr>
      </w:pPr>
      <w:r w:rsidRPr="00962CB0">
        <w:rPr>
          <w:bCs/>
          <w:color w:val="auto"/>
          <w:sz w:val="20"/>
          <w:szCs w:val="20"/>
        </w:rPr>
        <w:t>The Welsh language recruitment assessments for Level 1</w:t>
      </w:r>
      <w:r w:rsidR="0098702D" w:rsidRPr="00962CB0">
        <w:rPr>
          <w:bCs/>
          <w:color w:val="auto"/>
          <w:sz w:val="20"/>
          <w:szCs w:val="20"/>
        </w:rPr>
        <w:t>, 2</w:t>
      </w:r>
      <w:r w:rsidRPr="00962CB0">
        <w:rPr>
          <w:bCs/>
          <w:color w:val="auto"/>
          <w:sz w:val="20"/>
          <w:szCs w:val="20"/>
        </w:rPr>
        <w:t xml:space="preserve"> and 3 have been reviewed</w:t>
      </w:r>
      <w:r w:rsidR="00E24564">
        <w:rPr>
          <w:bCs/>
          <w:color w:val="auto"/>
          <w:sz w:val="20"/>
          <w:szCs w:val="20"/>
        </w:rPr>
        <w:t xml:space="preserve"> and continue</w:t>
      </w:r>
      <w:r w:rsidR="00860ED3">
        <w:rPr>
          <w:bCs/>
          <w:color w:val="auto"/>
          <w:sz w:val="20"/>
          <w:szCs w:val="20"/>
        </w:rPr>
        <w:t xml:space="preserve"> </w:t>
      </w:r>
      <w:r w:rsidR="00E24564">
        <w:rPr>
          <w:bCs/>
          <w:color w:val="auto"/>
          <w:sz w:val="20"/>
          <w:szCs w:val="20"/>
        </w:rPr>
        <w:t xml:space="preserve">to </w:t>
      </w:r>
      <w:r w:rsidRPr="00962CB0">
        <w:rPr>
          <w:bCs/>
          <w:color w:val="auto"/>
          <w:sz w:val="20"/>
          <w:szCs w:val="20"/>
        </w:rPr>
        <w:t>be used for</w:t>
      </w:r>
      <w:r w:rsidR="006D3679" w:rsidRPr="00962CB0">
        <w:rPr>
          <w:bCs/>
          <w:color w:val="auto"/>
          <w:sz w:val="20"/>
          <w:szCs w:val="20"/>
        </w:rPr>
        <w:t xml:space="preserve"> recruitment</w:t>
      </w:r>
      <w:r w:rsidRPr="00962CB0">
        <w:rPr>
          <w:bCs/>
          <w:color w:val="auto"/>
          <w:sz w:val="20"/>
          <w:szCs w:val="20"/>
        </w:rPr>
        <w:t>.</w:t>
      </w:r>
      <w:r w:rsidR="006528E0">
        <w:rPr>
          <w:bCs/>
          <w:color w:val="auto"/>
          <w:sz w:val="20"/>
          <w:szCs w:val="20"/>
        </w:rPr>
        <w:t xml:space="preserve">  During the lockdown assessments have taken place online or over the phone.</w:t>
      </w:r>
    </w:p>
    <w:p w14:paraId="2299BB9E" w14:textId="77777777" w:rsidR="00A55DC8" w:rsidRPr="00962CB0" w:rsidRDefault="00A55DC8" w:rsidP="00A55DC8">
      <w:pPr>
        <w:pStyle w:val="Default"/>
        <w:jc w:val="both"/>
        <w:rPr>
          <w:bCs/>
          <w:color w:val="auto"/>
          <w:sz w:val="20"/>
          <w:szCs w:val="20"/>
        </w:rPr>
      </w:pPr>
    </w:p>
    <w:p w14:paraId="7EBF61A1" w14:textId="7C8BCABA" w:rsidR="008C256B" w:rsidRDefault="008C256B" w:rsidP="007377F4">
      <w:pPr>
        <w:pStyle w:val="Default"/>
        <w:numPr>
          <w:ilvl w:val="1"/>
          <w:numId w:val="2"/>
        </w:numPr>
        <w:ind w:left="993" w:hanging="567"/>
        <w:jc w:val="both"/>
        <w:rPr>
          <w:bCs/>
          <w:color w:val="000000" w:themeColor="text1"/>
          <w:sz w:val="20"/>
          <w:szCs w:val="20"/>
        </w:rPr>
      </w:pPr>
      <w:r w:rsidRPr="00962CB0">
        <w:rPr>
          <w:bCs/>
          <w:color w:val="000000" w:themeColor="text1"/>
          <w:sz w:val="20"/>
          <w:szCs w:val="20"/>
        </w:rPr>
        <w:t xml:space="preserve">A flow chart has been developed to identify the Welsh </w:t>
      </w:r>
      <w:r w:rsidR="002D1508">
        <w:rPr>
          <w:bCs/>
          <w:color w:val="000000" w:themeColor="text1"/>
          <w:sz w:val="20"/>
          <w:szCs w:val="20"/>
        </w:rPr>
        <w:t>language requirement for each</w:t>
      </w:r>
      <w:r w:rsidRPr="00962CB0">
        <w:rPr>
          <w:bCs/>
          <w:color w:val="000000" w:themeColor="text1"/>
          <w:sz w:val="20"/>
          <w:szCs w:val="20"/>
        </w:rPr>
        <w:t xml:space="preserve"> post </w:t>
      </w:r>
      <w:r w:rsidR="002D1508">
        <w:rPr>
          <w:bCs/>
          <w:color w:val="000000" w:themeColor="text1"/>
          <w:sz w:val="20"/>
          <w:szCs w:val="20"/>
        </w:rPr>
        <w:t xml:space="preserve">to aid with </w:t>
      </w:r>
      <w:r w:rsidRPr="00962CB0">
        <w:rPr>
          <w:bCs/>
          <w:color w:val="000000" w:themeColor="text1"/>
          <w:sz w:val="20"/>
          <w:szCs w:val="20"/>
        </w:rPr>
        <w:t>recruit</w:t>
      </w:r>
      <w:r w:rsidR="002D1508">
        <w:rPr>
          <w:bCs/>
          <w:color w:val="000000" w:themeColor="text1"/>
          <w:sz w:val="20"/>
          <w:szCs w:val="20"/>
        </w:rPr>
        <w:t>ment and individual development.</w:t>
      </w:r>
    </w:p>
    <w:p w14:paraId="0F1162E7" w14:textId="5FDF1FE4" w:rsidR="00A55DC8" w:rsidRPr="00962CB0" w:rsidRDefault="00A55DC8" w:rsidP="00A55DC8">
      <w:pPr>
        <w:pStyle w:val="Default"/>
        <w:jc w:val="both"/>
        <w:rPr>
          <w:bCs/>
          <w:color w:val="000000" w:themeColor="text1"/>
          <w:sz w:val="20"/>
          <w:szCs w:val="20"/>
        </w:rPr>
      </w:pPr>
    </w:p>
    <w:p w14:paraId="290BE819" w14:textId="09BBFD1C" w:rsidR="00D03F11" w:rsidRDefault="00D03F11" w:rsidP="007377F4">
      <w:pPr>
        <w:pStyle w:val="Default"/>
        <w:numPr>
          <w:ilvl w:val="1"/>
          <w:numId w:val="2"/>
        </w:numPr>
        <w:ind w:left="993" w:hanging="567"/>
        <w:jc w:val="both"/>
        <w:rPr>
          <w:bCs/>
          <w:color w:val="000000" w:themeColor="text1"/>
          <w:sz w:val="20"/>
          <w:szCs w:val="20"/>
        </w:rPr>
      </w:pPr>
      <w:r w:rsidRPr="00962CB0">
        <w:rPr>
          <w:bCs/>
          <w:color w:val="000000" w:themeColor="text1"/>
          <w:sz w:val="20"/>
          <w:szCs w:val="20"/>
        </w:rPr>
        <w:t xml:space="preserve">All </w:t>
      </w:r>
      <w:r w:rsidR="002D1508">
        <w:rPr>
          <w:bCs/>
          <w:color w:val="000000" w:themeColor="text1"/>
          <w:sz w:val="20"/>
          <w:szCs w:val="20"/>
        </w:rPr>
        <w:t xml:space="preserve">corporate </w:t>
      </w:r>
      <w:r w:rsidRPr="00962CB0">
        <w:rPr>
          <w:bCs/>
          <w:color w:val="000000" w:themeColor="text1"/>
          <w:sz w:val="20"/>
          <w:szCs w:val="20"/>
        </w:rPr>
        <w:t>external communication is bilingual</w:t>
      </w:r>
      <w:r w:rsidR="00E83C8F" w:rsidRPr="00962CB0">
        <w:rPr>
          <w:bCs/>
          <w:color w:val="000000" w:themeColor="text1"/>
          <w:sz w:val="20"/>
          <w:szCs w:val="20"/>
        </w:rPr>
        <w:t>.</w:t>
      </w:r>
    </w:p>
    <w:p w14:paraId="3DF6737F" w14:textId="655DB624" w:rsidR="002D1508" w:rsidRPr="00962CB0" w:rsidRDefault="002D1508" w:rsidP="002D1508">
      <w:pPr>
        <w:pStyle w:val="Default"/>
        <w:jc w:val="both"/>
        <w:rPr>
          <w:bCs/>
          <w:color w:val="000000" w:themeColor="text1"/>
          <w:sz w:val="20"/>
          <w:szCs w:val="20"/>
        </w:rPr>
      </w:pPr>
    </w:p>
    <w:p w14:paraId="48D3D90E" w14:textId="15990BE7" w:rsidR="00A64CF5" w:rsidRPr="00962CB0" w:rsidRDefault="002D2824" w:rsidP="007377F4">
      <w:pPr>
        <w:pStyle w:val="Default"/>
        <w:numPr>
          <w:ilvl w:val="2"/>
          <w:numId w:val="2"/>
        </w:numPr>
        <w:ind w:left="1985"/>
        <w:jc w:val="both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 </w:t>
      </w:r>
      <w:r w:rsidR="00D03F11" w:rsidRPr="00962CB0">
        <w:rPr>
          <w:bCs/>
          <w:color w:val="000000" w:themeColor="text1"/>
          <w:sz w:val="20"/>
          <w:szCs w:val="20"/>
        </w:rPr>
        <w:t>W</w:t>
      </w:r>
      <w:r w:rsidR="00A64CF5" w:rsidRPr="00962CB0">
        <w:rPr>
          <w:bCs/>
          <w:color w:val="000000" w:themeColor="text1"/>
          <w:sz w:val="20"/>
          <w:szCs w:val="20"/>
        </w:rPr>
        <w:t xml:space="preserve">ebsite, </w:t>
      </w:r>
      <w:r w:rsidR="002C482A" w:rsidRPr="00962CB0">
        <w:rPr>
          <w:bCs/>
          <w:color w:val="000000" w:themeColor="text1"/>
          <w:sz w:val="20"/>
          <w:szCs w:val="20"/>
        </w:rPr>
        <w:t>T</w:t>
      </w:r>
      <w:r w:rsidR="00A64CF5" w:rsidRPr="00962CB0">
        <w:rPr>
          <w:bCs/>
          <w:color w:val="000000" w:themeColor="text1"/>
          <w:sz w:val="20"/>
          <w:szCs w:val="20"/>
        </w:rPr>
        <w:t>witter</w:t>
      </w:r>
      <w:r w:rsidR="00D03F11" w:rsidRPr="00962CB0">
        <w:rPr>
          <w:bCs/>
          <w:color w:val="000000" w:themeColor="text1"/>
          <w:sz w:val="20"/>
          <w:szCs w:val="20"/>
        </w:rPr>
        <w:t xml:space="preserve"> and </w:t>
      </w:r>
      <w:r w:rsidR="002C482A" w:rsidRPr="00962CB0">
        <w:rPr>
          <w:bCs/>
          <w:color w:val="000000" w:themeColor="text1"/>
          <w:sz w:val="20"/>
          <w:szCs w:val="20"/>
        </w:rPr>
        <w:t>F</w:t>
      </w:r>
      <w:r w:rsidR="00D03F11" w:rsidRPr="00962CB0">
        <w:rPr>
          <w:bCs/>
          <w:color w:val="000000" w:themeColor="text1"/>
          <w:sz w:val="20"/>
          <w:szCs w:val="20"/>
        </w:rPr>
        <w:t>acebook</w:t>
      </w:r>
    </w:p>
    <w:p w14:paraId="023ABCFD" w14:textId="049DD079" w:rsidR="00D03F11" w:rsidRPr="00962CB0" w:rsidRDefault="002D2824" w:rsidP="007377F4">
      <w:pPr>
        <w:pStyle w:val="Default"/>
        <w:numPr>
          <w:ilvl w:val="2"/>
          <w:numId w:val="2"/>
        </w:numPr>
        <w:ind w:left="1985"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 </w:t>
      </w:r>
      <w:r w:rsidR="00D03F11" w:rsidRPr="00962CB0">
        <w:rPr>
          <w:bCs/>
          <w:color w:val="auto"/>
          <w:sz w:val="20"/>
          <w:szCs w:val="20"/>
        </w:rPr>
        <w:t>AGM Paperwork</w:t>
      </w:r>
      <w:r w:rsidR="0098702D" w:rsidRPr="00962CB0">
        <w:rPr>
          <w:bCs/>
          <w:color w:val="auto"/>
          <w:sz w:val="20"/>
          <w:szCs w:val="20"/>
        </w:rPr>
        <w:t xml:space="preserve"> </w:t>
      </w:r>
    </w:p>
    <w:p w14:paraId="2270F3A7" w14:textId="49003187" w:rsidR="00D03F11" w:rsidRPr="00962CB0" w:rsidRDefault="002D2824" w:rsidP="007377F4">
      <w:pPr>
        <w:pStyle w:val="Default"/>
        <w:numPr>
          <w:ilvl w:val="2"/>
          <w:numId w:val="2"/>
        </w:numPr>
        <w:ind w:left="1985"/>
        <w:jc w:val="both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 </w:t>
      </w:r>
      <w:r w:rsidR="00D03F11" w:rsidRPr="00962CB0">
        <w:rPr>
          <w:bCs/>
          <w:color w:val="000000" w:themeColor="text1"/>
          <w:sz w:val="20"/>
          <w:szCs w:val="20"/>
        </w:rPr>
        <w:t>Rent Statements</w:t>
      </w:r>
    </w:p>
    <w:p w14:paraId="62401AEB" w14:textId="0D60ED43" w:rsidR="00A64CF5" w:rsidRPr="00962CB0" w:rsidRDefault="002D2824" w:rsidP="007377F4">
      <w:pPr>
        <w:pStyle w:val="Default"/>
        <w:numPr>
          <w:ilvl w:val="2"/>
          <w:numId w:val="2"/>
        </w:numPr>
        <w:ind w:left="1985"/>
        <w:jc w:val="both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8B2C6B" w:rsidRPr="00962CB0">
        <w:rPr>
          <w:bCs/>
          <w:color w:val="000000" w:themeColor="text1"/>
          <w:sz w:val="20"/>
          <w:szCs w:val="20"/>
        </w:rPr>
        <w:t>Clwb</w:t>
      </w:r>
      <w:proofErr w:type="spellEnd"/>
      <w:r w:rsidR="008B2C6B" w:rsidRPr="00962CB0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D03F11" w:rsidRPr="00962CB0">
        <w:rPr>
          <w:bCs/>
          <w:color w:val="000000" w:themeColor="text1"/>
          <w:sz w:val="20"/>
          <w:szCs w:val="20"/>
        </w:rPr>
        <w:t>Seren</w:t>
      </w:r>
      <w:proofErr w:type="spellEnd"/>
      <w:r w:rsidR="00D03F11" w:rsidRPr="00962CB0">
        <w:rPr>
          <w:bCs/>
          <w:color w:val="000000" w:themeColor="text1"/>
          <w:sz w:val="20"/>
          <w:szCs w:val="20"/>
        </w:rPr>
        <w:t xml:space="preserve"> (Tenants Newsletter)</w:t>
      </w:r>
    </w:p>
    <w:p w14:paraId="5055A4A1" w14:textId="6A402175" w:rsidR="00C64891" w:rsidRDefault="002D2824" w:rsidP="007377F4">
      <w:pPr>
        <w:pStyle w:val="Default"/>
        <w:numPr>
          <w:ilvl w:val="2"/>
          <w:numId w:val="2"/>
        </w:numPr>
        <w:ind w:left="1985"/>
        <w:jc w:val="both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 </w:t>
      </w:r>
      <w:r w:rsidR="00C64891" w:rsidRPr="00962CB0">
        <w:rPr>
          <w:bCs/>
          <w:color w:val="000000" w:themeColor="text1"/>
          <w:sz w:val="20"/>
          <w:szCs w:val="20"/>
        </w:rPr>
        <w:t>Leaflets produced</w:t>
      </w:r>
    </w:p>
    <w:p w14:paraId="0099869D" w14:textId="77777777" w:rsidR="00A55DC8" w:rsidRPr="00962CB0" w:rsidRDefault="00A55DC8" w:rsidP="00A55DC8">
      <w:pPr>
        <w:pStyle w:val="Default"/>
        <w:ind w:left="1985"/>
        <w:jc w:val="both"/>
        <w:rPr>
          <w:bCs/>
          <w:color w:val="000000" w:themeColor="text1"/>
          <w:sz w:val="20"/>
          <w:szCs w:val="20"/>
        </w:rPr>
      </w:pPr>
    </w:p>
    <w:p w14:paraId="1CCDEB83" w14:textId="5935E806" w:rsidR="00A22BAD" w:rsidRDefault="00F90A02" w:rsidP="007377F4">
      <w:pPr>
        <w:pStyle w:val="Default"/>
        <w:numPr>
          <w:ilvl w:val="1"/>
          <w:numId w:val="2"/>
        </w:numPr>
        <w:ind w:left="993" w:hanging="567"/>
        <w:jc w:val="both"/>
        <w:rPr>
          <w:bCs/>
          <w:color w:val="000000" w:themeColor="text1"/>
          <w:sz w:val="20"/>
          <w:szCs w:val="20"/>
        </w:rPr>
      </w:pPr>
      <w:r w:rsidRPr="00962CB0">
        <w:rPr>
          <w:bCs/>
          <w:color w:val="000000" w:themeColor="text1"/>
          <w:sz w:val="20"/>
          <w:szCs w:val="20"/>
        </w:rPr>
        <w:t>The Older Persons Team have been using the Tenant P</w:t>
      </w:r>
      <w:r w:rsidR="009C614A">
        <w:rPr>
          <w:bCs/>
          <w:color w:val="000000" w:themeColor="text1"/>
          <w:sz w:val="20"/>
          <w:szCs w:val="20"/>
        </w:rPr>
        <w:t>rofiling data to tailor service provision</w:t>
      </w:r>
      <w:r w:rsidRPr="00962CB0">
        <w:rPr>
          <w:bCs/>
          <w:color w:val="000000" w:themeColor="text1"/>
          <w:sz w:val="20"/>
          <w:szCs w:val="20"/>
        </w:rPr>
        <w:t>, this includes the use of the Welsh Language.</w:t>
      </w:r>
      <w:r w:rsidR="00425D79" w:rsidRPr="00962CB0">
        <w:rPr>
          <w:bCs/>
          <w:color w:val="000000" w:themeColor="text1"/>
          <w:sz w:val="20"/>
          <w:szCs w:val="20"/>
        </w:rPr>
        <w:t xml:space="preserve"> </w:t>
      </w:r>
    </w:p>
    <w:p w14:paraId="22D0B618" w14:textId="77777777" w:rsidR="00A55DC8" w:rsidRPr="00962CB0" w:rsidRDefault="00A55DC8" w:rsidP="00A55DC8">
      <w:pPr>
        <w:pStyle w:val="Default"/>
        <w:ind w:left="993"/>
        <w:jc w:val="both"/>
        <w:rPr>
          <w:bCs/>
          <w:color w:val="000000" w:themeColor="text1"/>
          <w:sz w:val="20"/>
          <w:szCs w:val="20"/>
        </w:rPr>
      </w:pPr>
    </w:p>
    <w:p w14:paraId="3BE669DC" w14:textId="114640A4" w:rsidR="00A55DC8" w:rsidRDefault="00C64891" w:rsidP="007377F4">
      <w:pPr>
        <w:pStyle w:val="Default"/>
        <w:numPr>
          <w:ilvl w:val="1"/>
          <w:numId w:val="2"/>
        </w:numPr>
        <w:ind w:left="993" w:hanging="567"/>
        <w:jc w:val="both"/>
        <w:rPr>
          <w:bCs/>
          <w:color w:val="auto"/>
          <w:sz w:val="20"/>
          <w:szCs w:val="20"/>
        </w:rPr>
      </w:pPr>
      <w:r w:rsidRPr="00FB33FB">
        <w:rPr>
          <w:bCs/>
          <w:color w:val="auto"/>
          <w:sz w:val="20"/>
          <w:szCs w:val="20"/>
        </w:rPr>
        <w:t xml:space="preserve">A STAR Satisfaction Survey </w:t>
      </w:r>
      <w:r w:rsidR="00005DC1" w:rsidRPr="00FB33FB">
        <w:rPr>
          <w:bCs/>
          <w:color w:val="auto"/>
          <w:sz w:val="20"/>
          <w:szCs w:val="20"/>
        </w:rPr>
        <w:t>(</w:t>
      </w:r>
      <w:r w:rsidR="008642B1">
        <w:rPr>
          <w:bCs/>
          <w:color w:val="auto"/>
          <w:sz w:val="20"/>
          <w:szCs w:val="20"/>
        </w:rPr>
        <w:t>March</w:t>
      </w:r>
      <w:r w:rsidR="008642B1" w:rsidRPr="00FB33FB">
        <w:rPr>
          <w:bCs/>
          <w:color w:val="auto"/>
          <w:sz w:val="20"/>
          <w:szCs w:val="20"/>
        </w:rPr>
        <w:t xml:space="preserve"> </w:t>
      </w:r>
      <w:r w:rsidR="008642B1">
        <w:rPr>
          <w:bCs/>
          <w:color w:val="auto"/>
          <w:sz w:val="20"/>
          <w:szCs w:val="20"/>
        </w:rPr>
        <w:t>20</w:t>
      </w:r>
      <w:r w:rsidR="00F90A02" w:rsidRPr="00FB33FB">
        <w:rPr>
          <w:bCs/>
          <w:color w:val="auto"/>
          <w:sz w:val="20"/>
          <w:szCs w:val="20"/>
        </w:rPr>
        <w:t>) was</w:t>
      </w:r>
      <w:r w:rsidRPr="00FB33FB">
        <w:rPr>
          <w:bCs/>
          <w:color w:val="auto"/>
          <w:sz w:val="20"/>
          <w:szCs w:val="20"/>
        </w:rPr>
        <w:t xml:space="preserve"> undertaken and </w:t>
      </w:r>
      <w:r w:rsidR="00920C9B" w:rsidRPr="00E0398C">
        <w:rPr>
          <w:rFonts w:eastAsia="Times New Roman"/>
          <w:sz w:val="20"/>
          <w:szCs w:val="20"/>
        </w:rPr>
        <w:t>93.1%</w:t>
      </w:r>
      <w:r w:rsidR="00920C9B">
        <w:rPr>
          <w:rFonts w:eastAsia="Times New Roman"/>
        </w:rPr>
        <w:t xml:space="preserve"> </w:t>
      </w:r>
      <w:r w:rsidR="00D4081F" w:rsidRPr="00FB33FB">
        <w:rPr>
          <w:bCs/>
          <w:color w:val="auto"/>
          <w:sz w:val="20"/>
          <w:szCs w:val="20"/>
        </w:rPr>
        <w:t>of</w:t>
      </w:r>
      <w:r w:rsidR="00D4081F" w:rsidRPr="00962CB0">
        <w:rPr>
          <w:bCs/>
          <w:color w:val="auto"/>
          <w:sz w:val="20"/>
          <w:szCs w:val="20"/>
        </w:rPr>
        <w:t xml:space="preserve"> </w:t>
      </w:r>
      <w:r w:rsidR="00AB3FE0" w:rsidRPr="00962CB0">
        <w:rPr>
          <w:bCs/>
          <w:color w:val="auto"/>
          <w:sz w:val="20"/>
          <w:szCs w:val="20"/>
        </w:rPr>
        <w:t>respondents</w:t>
      </w:r>
      <w:r w:rsidR="0014364D" w:rsidRPr="00962CB0">
        <w:rPr>
          <w:bCs/>
          <w:color w:val="auto"/>
          <w:sz w:val="20"/>
          <w:szCs w:val="20"/>
        </w:rPr>
        <w:t xml:space="preserve"> </w:t>
      </w:r>
      <w:r w:rsidR="00D4081F" w:rsidRPr="00962CB0">
        <w:rPr>
          <w:bCs/>
          <w:color w:val="auto"/>
          <w:sz w:val="20"/>
          <w:szCs w:val="20"/>
        </w:rPr>
        <w:t xml:space="preserve">were satisfied with </w:t>
      </w:r>
      <w:r w:rsidR="000447DB" w:rsidRPr="00962CB0">
        <w:rPr>
          <w:bCs/>
          <w:color w:val="auto"/>
          <w:sz w:val="20"/>
          <w:szCs w:val="20"/>
        </w:rPr>
        <w:t xml:space="preserve">the arrangements to </w:t>
      </w:r>
      <w:r w:rsidR="00AB3FE0" w:rsidRPr="00962CB0">
        <w:rPr>
          <w:bCs/>
          <w:color w:val="auto"/>
          <w:sz w:val="20"/>
          <w:szCs w:val="20"/>
        </w:rPr>
        <w:t xml:space="preserve">communicate </w:t>
      </w:r>
      <w:r w:rsidR="00D4081F" w:rsidRPr="00962CB0">
        <w:rPr>
          <w:bCs/>
          <w:color w:val="auto"/>
          <w:sz w:val="20"/>
          <w:szCs w:val="20"/>
        </w:rPr>
        <w:t>in their language</w:t>
      </w:r>
      <w:r w:rsidR="0014364D" w:rsidRPr="00962CB0">
        <w:rPr>
          <w:bCs/>
          <w:color w:val="auto"/>
          <w:sz w:val="20"/>
          <w:szCs w:val="20"/>
        </w:rPr>
        <w:t xml:space="preserve"> of choice</w:t>
      </w:r>
      <w:r w:rsidR="00F83A21">
        <w:rPr>
          <w:bCs/>
          <w:color w:val="auto"/>
          <w:sz w:val="20"/>
          <w:szCs w:val="20"/>
        </w:rPr>
        <w:t>, an increase of 6.1% from December 2018</w:t>
      </w:r>
      <w:r w:rsidR="00D4081F" w:rsidRPr="00962CB0">
        <w:rPr>
          <w:bCs/>
          <w:color w:val="auto"/>
          <w:sz w:val="20"/>
          <w:szCs w:val="20"/>
        </w:rPr>
        <w:t xml:space="preserve">.      </w:t>
      </w:r>
    </w:p>
    <w:p w14:paraId="1177E26C" w14:textId="77777777" w:rsidR="00D17A35" w:rsidRPr="00962CB0" w:rsidRDefault="00D4081F" w:rsidP="00A55DC8">
      <w:pPr>
        <w:pStyle w:val="Default"/>
        <w:jc w:val="both"/>
        <w:rPr>
          <w:bCs/>
          <w:color w:val="auto"/>
          <w:sz w:val="20"/>
          <w:szCs w:val="20"/>
        </w:rPr>
      </w:pPr>
      <w:r w:rsidRPr="00962CB0">
        <w:rPr>
          <w:bCs/>
          <w:color w:val="auto"/>
          <w:sz w:val="20"/>
          <w:szCs w:val="20"/>
        </w:rPr>
        <w:t xml:space="preserve">                                             </w:t>
      </w:r>
    </w:p>
    <w:p w14:paraId="3F35FB96" w14:textId="77777777" w:rsidR="00BA25C7" w:rsidRDefault="00C64891" w:rsidP="007377F4">
      <w:pPr>
        <w:pStyle w:val="Default"/>
        <w:numPr>
          <w:ilvl w:val="1"/>
          <w:numId w:val="2"/>
        </w:numPr>
        <w:ind w:left="993" w:hanging="567"/>
        <w:jc w:val="both"/>
        <w:rPr>
          <w:bCs/>
          <w:color w:val="000000" w:themeColor="text1"/>
          <w:sz w:val="20"/>
          <w:szCs w:val="20"/>
        </w:rPr>
      </w:pPr>
      <w:r w:rsidRPr="00962CB0">
        <w:rPr>
          <w:bCs/>
          <w:color w:val="000000" w:themeColor="text1"/>
          <w:sz w:val="20"/>
          <w:szCs w:val="20"/>
        </w:rPr>
        <w:t xml:space="preserve">Welsh language and culture was celebrated on </w:t>
      </w:r>
      <w:r w:rsidR="00BA25C7" w:rsidRPr="00962CB0">
        <w:rPr>
          <w:bCs/>
          <w:color w:val="000000" w:themeColor="text1"/>
          <w:sz w:val="20"/>
          <w:szCs w:val="20"/>
        </w:rPr>
        <w:t xml:space="preserve">St David’s Day </w:t>
      </w:r>
      <w:r w:rsidR="00C0604A" w:rsidRPr="00962CB0">
        <w:rPr>
          <w:bCs/>
          <w:color w:val="000000" w:themeColor="text1"/>
          <w:sz w:val="20"/>
          <w:szCs w:val="20"/>
        </w:rPr>
        <w:t>by staff and Tenants/Service Users.</w:t>
      </w:r>
      <w:r w:rsidR="005B074A" w:rsidRPr="00962CB0">
        <w:rPr>
          <w:bCs/>
          <w:color w:val="000000" w:themeColor="text1"/>
          <w:sz w:val="20"/>
          <w:szCs w:val="20"/>
        </w:rPr>
        <w:t xml:space="preserve"> </w:t>
      </w:r>
    </w:p>
    <w:p w14:paraId="150185BB" w14:textId="77777777" w:rsidR="00A55DC8" w:rsidRPr="00962CB0" w:rsidRDefault="00A55DC8" w:rsidP="00A55DC8">
      <w:pPr>
        <w:pStyle w:val="Default"/>
        <w:jc w:val="both"/>
        <w:rPr>
          <w:bCs/>
          <w:color w:val="000000" w:themeColor="text1"/>
          <w:sz w:val="20"/>
          <w:szCs w:val="20"/>
        </w:rPr>
      </w:pPr>
    </w:p>
    <w:p w14:paraId="76742169" w14:textId="2AEC08E0" w:rsidR="00794E74" w:rsidRPr="00F36DD4" w:rsidRDefault="009D0E85" w:rsidP="007377F4">
      <w:pPr>
        <w:pStyle w:val="Default"/>
        <w:numPr>
          <w:ilvl w:val="1"/>
          <w:numId w:val="2"/>
        </w:numPr>
        <w:ind w:left="993" w:hanging="567"/>
        <w:jc w:val="both"/>
        <w:rPr>
          <w:bCs/>
          <w:color w:val="FF0000"/>
          <w:sz w:val="20"/>
          <w:szCs w:val="20"/>
        </w:rPr>
      </w:pPr>
      <w:r w:rsidRPr="00FB33FB">
        <w:rPr>
          <w:bCs/>
          <w:color w:val="auto"/>
          <w:sz w:val="20"/>
          <w:szCs w:val="20"/>
        </w:rPr>
        <w:t xml:space="preserve">All complaints are registered centrally and held on our Open Housing system – </w:t>
      </w:r>
      <w:r w:rsidR="007D0E9E" w:rsidRPr="00FB33FB">
        <w:rPr>
          <w:bCs/>
          <w:color w:val="auto"/>
          <w:sz w:val="20"/>
          <w:szCs w:val="20"/>
        </w:rPr>
        <w:t xml:space="preserve">again </w:t>
      </w:r>
      <w:r w:rsidRPr="00FB33FB">
        <w:rPr>
          <w:bCs/>
          <w:color w:val="auto"/>
          <w:sz w:val="20"/>
          <w:szCs w:val="20"/>
        </w:rPr>
        <w:t xml:space="preserve">there </w:t>
      </w:r>
      <w:r w:rsidRPr="00CC57EF">
        <w:rPr>
          <w:bCs/>
          <w:color w:val="auto"/>
          <w:sz w:val="20"/>
          <w:szCs w:val="20"/>
        </w:rPr>
        <w:t xml:space="preserve">have been no complaints in </w:t>
      </w:r>
      <w:r w:rsidR="00250C7D" w:rsidRPr="00CC57EF">
        <w:rPr>
          <w:bCs/>
          <w:color w:val="auto"/>
          <w:sz w:val="20"/>
          <w:szCs w:val="20"/>
        </w:rPr>
        <w:t>1</w:t>
      </w:r>
      <w:r w:rsidR="00D814DF">
        <w:rPr>
          <w:bCs/>
          <w:color w:val="auto"/>
          <w:sz w:val="20"/>
          <w:szCs w:val="20"/>
        </w:rPr>
        <w:t>9</w:t>
      </w:r>
      <w:r w:rsidR="00250C7D" w:rsidRPr="00CC57EF">
        <w:rPr>
          <w:bCs/>
          <w:color w:val="auto"/>
          <w:sz w:val="20"/>
          <w:szCs w:val="20"/>
        </w:rPr>
        <w:t>/</w:t>
      </w:r>
      <w:r w:rsidR="00D814DF">
        <w:rPr>
          <w:bCs/>
          <w:color w:val="auto"/>
          <w:sz w:val="20"/>
          <w:szCs w:val="20"/>
        </w:rPr>
        <w:t>20</w:t>
      </w:r>
      <w:r w:rsidR="00D814DF" w:rsidRPr="00FB33FB">
        <w:rPr>
          <w:bCs/>
          <w:color w:val="auto"/>
          <w:sz w:val="20"/>
          <w:szCs w:val="20"/>
        </w:rPr>
        <w:t xml:space="preserve"> </w:t>
      </w:r>
      <w:r w:rsidRPr="00FB33FB">
        <w:rPr>
          <w:bCs/>
          <w:color w:val="auto"/>
          <w:sz w:val="20"/>
          <w:szCs w:val="20"/>
        </w:rPr>
        <w:t>in relation to the Welsh Language Scheme.</w:t>
      </w:r>
      <w:r w:rsidR="00425D79" w:rsidRPr="00FB33FB">
        <w:rPr>
          <w:bCs/>
          <w:color w:val="auto"/>
          <w:sz w:val="20"/>
          <w:szCs w:val="20"/>
        </w:rPr>
        <w:t xml:space="preserve"> </w:t>
      </w:r>
    </w:p>
    <w:p w14:paraId="799E8EC9" w14:textId="6EE64DF8" w:rsidR="00F36DD4" w:rsidRPr="00FB33FB" w:rsidRDefault="00F36DD4" w:rsidP="00F36DD4">
      <w:pPr>
        <w:pStyle w:val="Default"/>
        <w:jc w:val="both"/>
        <w:rPr>
          <w:bCs/>
          <w:color w:val="FF0000"/>
          <w:sz w:val="20"/>
          <w:szCs w:val="20"/>
        </w:rPr>
      </w:pPr>
    </w:p>
    <w:p w14:paraId="6032A81D" w14:textId="1FE406E4" w:rsidR="003F16F8" w:rsidRPr="007267AC" w:rsidRDefault="00492117" w:rsidP="007377F4">
      <w:pPr>
        <w:pStyle w:val="Default"/>
        <w:numPr>
          <w:ilvl w:val="1"/>
          <w:numId w:val="2"/>
        </w:numPr>
        <w:ind w:left="993" w:hanging="567"/>
        <w:jc w:val="both"/>
        <w:rPr>
          <w:bCs/>
          <w:color w:val="000000" w:themeColor="text1"/>
          <w:sz w:val="20"/>
          <w:szCs w:val="20"/>
        </w:rPr>
      </w:pPr>
      <w:r w:rsidRPr="007267AC">
        <w:rPr>
          <w:bCs/>
          <w:color w:val="000000" w:themeColor="text1"/>
          <w:sz w:val="20"/>
          <w:szCs w:val="20"/>
        </w:rPr>
        <w:t xml:space="preserve">We </w:t>
      </w:r>
      <w:r w:rsidR="009C614A" w:rsidRPr="007267AC">
        <w:rPr>
          <w:bCs/>
          <w:color w:val="000000" w:themeColor="text1"/>
          <w:sz w:val="20"/>
          <w:szCs w:val="20"/>
        </w:rPr>
        <w:t>have maintained our position as</w:t>
      </w:r>
      <w:r w:rsidRPr="003E21B3">
        <w:rPr>
          <w:bCs/>
          <w:color w:val="000000" w:themeColor="text1"/>
          <w:sz w:val="20"/>
          <w:szCs w:val="20"/>
        </w:rPr>
        <w:t xml:space="preserve"> part of the Energy Warden Scheme</w:t>
      </w:r>
      <w:r w:rsidR="009C614A" w:rsidRPr="003E21B3">
        <w:rPr>
          <w:bCs/>
          <w:color w:val="000000" w:themeColor="text1"/>
          <w:sz w:val="20"/>
          <w:szCs w:val="20"/>
        </w:rPr>
        <w:t>,</w:t>
      </w:r>
      <w:r w:rsidRPr="003E21B3">
        <w:rPr>
          <w:bCs/>
          <w:color w:val="000000" w:themeColor="text1"/>
          <w:sz w:val="20"/>
          <w:szCs w:val="20"/>
        </w:rPr>
        <w:t xml:space="preserve"> working in partnership with </w:t>
      </w:r>
      <w:proofErr w:type="spellStart"/>
      <w:r w:rsidRPr="003E21B3">
        <w:rPr>
          <w:bCs/>
          <w:color w:val="000000" w:themeColor="text1"/>
          <w:sz w:val="20"/>
          <w:szCs w:val="20"/>
        </w:rPr>
        <w:t>Gr</w:t>
      </w:r>
      <w:r w:rsidR="00AB3FE0" w:rsidRPr="007267AC">
        <w:rPr>
          <w:bCs/>
          <w:color w:val="000000" w:themeColor="text1"/>
          <w:sz w:val="20"/>
          <w:szCs w:val="20"/>
        </w:rPr>
        <w:t>ŵ</w:t>
      </w:r>
      <w:r w:rsidRPr="007267AC">
        <w:rPr>
          <w:bCs/>
          <w:color w:val="000000" w:themeColor="text1"/>
          <w:sz w:val="20"/>
          <w:szCs w:val="20"/>
        </w:rPr>
        <w:t>p</w:t>
      </w:r>
      <w:proofErr w:type="spellEnd"/>
      <w:r w:rsidRPr="007267AC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7267AC">
        <w:rPr>
          <w:bCs/>
          <w:color w:val="000000" w:themeColor="text1"/>
          <w:sz w:val="20"/>
          <w:szCs w:val="20"/>
        </w:rPr>
        <w:t>Cynefin</w:t>
      </w:r>
      <w:proofErr w:type="spellEnd"/>
      <w:r w:rsidRPr="007267AC">
        <w:rPr>
          <w:bCs/>
          <w:color w:val="000000" w:themeColor="text1"/>
          <w:sz w:val="20"/>
          <w:szCs w:val="20"/>
        </w:rPr>
        <w:t xml:space="preserve"> which offers impartial help a</w:t>
      </w:r>
      <w:r w:rsidR="004F3ED1" w:rsidRPr="007267AC">
        <w:rPr>
          <w:bCs/>
          <w:color w:val="000000" w:themeColor="text1"/>
          <w:sz w:val="20"/>
          <w:szCs w:val="20"/>
        </w:rPr>
        <w:t>nd advice to save tenants money</w:t>
      </w:r>
      <w:r w:rsidR="009C614A" w:rsidRPr="007267AC">
        <w:rPr>
          <w:bCs/>
          <w:color w:val="000000" w:themeColor="text1"/>
          <w:sz w:val="20"/>
          <w:szCs w:val="20"/>
        </w:rPr>
        <w:t xml:space="preserve">. </w:t>
      </w:r>
      <w:r w:rsidR="002D1508" w:rsidRPr="007267AC">
        <w:rPr>
          <w:bCs/>
          <w:color w:val="000000" w:themeColor="text1"/>
          <w:sz w:val="20"/>
          <w:szCs w:val="20"/>
        </w:rPr>
        <w:t xml:space="preserve"> </w:t>
      </w:r>
      <w:r w:rsidR="009C614A" w:rsidRPr="007267AC">
        <w:rPr>
          <w:bCs/>
          <w:color w:val="000000" w:themeColor="text1"/>
          <w:sz w:val="20"/>
          <w:szCs w:val="20"/>
        </w:rPr>
        <w:t>T</w:t>
      </w:r>
      <w:r w:rsidR="004F3ED1" w:rsidRPr="007267AC">
        <w:rPr>
          <w:bCs/>
          <w:color w:val="000000" w:themeColor="text1"/>
          <w:sz w:val="20"/>
          <w:szCs w:val="20"/>
        </w:rPr>
        <w:t>his service is provided bilingually.</w:t>
      </w:r>
      <w:r w:rsidR="00F04266" w:rsidRPr="007267AC">
        <w:rPr>
          <w:bCs/>
          <w:color w:val="000000" w:themeColor="text1"/>
          <w:sz w:val="20"/>
          <w:szCs w:val="20"/>
        </w:rPr>
        <w:t xml:space="preserve"> </w:t>
      </w:r>
    </w:p>
    <w:p w14:paraId="0B6920B0" w14:textId="18D27CD6" w:rsidR="00F36DD4" w:rsidRDefault="00F36DD4" w:rsidP="00F36DD4">
      <w:pPr>
        <w:pStyle w:val="Default"/>
        <w:jc w:val="both"/>
        <w:rPr>
          <w:bCs/>
          <w:color w:val="000000" w:themeColor="text1"/>
          <w:sz w:val="20"/>
          <w:szCs w:val="20"/>
        </w:rPr>
      </w:pPr>
    </w:p>
    <w:p w14:paraId="7873AD50" w14:textId="7A07D2F2" w:rsidR="00F36DD4" w:rsidRDefault="00F36DD4" w:rsidP="007377F4">
      <w:pPr>
        <w:pStyle w:val="Default"/>
        <w:numPr>
          <w:ilvl w:val="1"/>
          <w:numId w:val="2"/>
        </w:numPr>
        <w:ind w:left="993" w:hanging="567"/>
        <w:jc w:val="both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North Wales Housing </w:t>
      </w:r>
      <w:r w:rsidR="006528E0">
        <w:rPr>
          <w:bCs/>
          <w:color w:val="000000" w:themeColor="text1"/>
          <w:sz w:val="20"/>
          <w:szCs w:val="20"/>
        </w:rPr>
        <w:t xml:space="preserve">has continued to </w:t>
      </w:r>
      <w:r>
        <w:rPr>
          <w:bCs/>
          <w:color w:val="000000" w:themeColor="text1"/>
          <w:sz w:val="20"/>
          <w:szCs w:val="20"/>
        </w:rPr>
        <w:t xml:space="preserve">support new </w:t>
      </w:r>
      <w:r w:rsidR="00D07776">
        <w:rPr>
          <w:bCs/>
          <w:color w:val="000000" w:themeColor="text1"/>
          <w:sz w:val="20"/>
          <w:szCs w:val="20"/>
        </w:rPr>
        <w:t xml:space="preserve">members of </w:t>
      </w:r>
      <w:r>
        <w:rPr>
          <w:bCs/>
          <w:color w:val="000000" w:themeColor="text1"/>
          <w:sz w:val="20"/>
          <w:szCs w:val="20"/>
        </w:rPr>
        <w:t>staff on a</w:t>
      </w:r>
      <w:r w:rsidR="002D1508">
        <w:rPr>
          <w:bCs/>
          <w:color w:val="000000" w:themeColor="text1"/>
          <w:sz w:val="20"/>
          <w:szCs w:val="20"/>
        </w:rPr>
        <w:t>n</w:t>
      </w:r>
      <w:r>
        <w:rPr>
          <w:bCs/>
          <w:color w:val="000000" w:themeColor="text1"/>
          <w:sz w:val="20"/>
          <w:szCs w:val="20"/>
        </w:rPr>
        <w:t xml:space="preserve"> individual basis to attain the Welsh </w:t>
      </w:r>
      <w:r w:rsidR="002D1508">
        <w:rPr>
          <w:bCs/>
          <w:color w:val="000000" w:themeColor="text1"/>
          <w:sz w:val="20"/>
          <w:szCs w:val="20"/>
        </w:rPr>
        <w:t xml:space="preserve">language </w:t>
      </w:r>
      <w:r>
        <w:rPr>
          <w:bCs/>
          <w:color w:val="000000" w:themeColor="text1"/>
          <w:sz w:val="20"/>
          <w:szCs w:val="20"/>
        </w:rPr>
        <w:t xml:space="preserve">requirement </w:t>
      </w:r>
      <w:r w:rsidR="002D1508">
        <w:rPr>
          <w:bCs/>
          <w:color w:val="000000" w:themeColor="text1"/>
          <w:sz w:val="20"/>
          <w:szCs w:val="20"/>
        </w:rPr>
        <w:t>for</w:t>
      </w:r>
      <w:r>
        <w:rPr>
          <w:bCs/>
          <w:color w:val="000000" w:themeColor="text1"/>
          <w:sz w:val="20"/>
          <w:szCs w:val="20"/>
        </w:rPr>
        <w:t xml:space="preserve"> their role</w:t>
      </w:r>
      <w:r w:rsidR="00BD373B">
        <w:rPr>
          <w:bCs/>
          <w:color w:val="000000" w:themeColor="text1"/>
          <w:sz w:val="20"/>
          <w:szCs w:val="20"/>
        </w:rPr>
        <w:t xml:space="preserve"> </w:t>
      </w:r>
      <w:r w:rsidR="006528E0">
        <w:rPr>
          <w:bCs/>
          <w:color w:val="000000" w:themeColor="text1"/>
          <w:sz w:val="20"/>
          <w:szCs w:val="20"/>
        </w:rPr>
        <w:t>during</w:t>
      </w:r>
      <w:r w:rsidR="002D1508">
        <w:rPr>
          <w:bCs/>
          <w:color w:val="000000" w:themeColor="text1"/>
          <w:sz w:val="20"/>
          <w:szCs w:val="20"/>
        </w:rPr>
        <w:t xml:space="preserve"> their probationary period</w:t>
      </w:r>
      <w:r w:rsidR="006528E0">
        <w:rPr>
          <w:bCs/>
          <w:color w:val="000000" w:themeColor="text1"/>
          <w:sz w:val="20"/>
          <w:szCs w:val="20"/>
        </w:rPr>
        <w:t>, if required</w:t>
      </w:r>
      <w:r w:rsidR="002D1508">
        <w:rPr>
          <w:bCs/>
          <w:color w:val="000000" w:themeColor="text1"/>
          <w:sz w:val="20"/>
          <w:szCs w:val="20"/>
        </w:rPr>
        <w:t>.</w:t>
      </w:r>
      <w:r>
        <w:rPr>
          <w:bCs/>
          <w:color w:val="000000" w:themeColor="text1"/>
          <w:sz w:val="20"/>
          <w:szCs w:val="20"/>
        </w:rPr>
        <w:t xml:space="preserve"> </w:t>
      </w:r>
      <w:r w:rsidR="002D1508">
        <w:rPr>
          <w:bCs/>
          <w:color w:val="000000" w:themeColor="text1"/>
          <w:sz w:val="20"/>
          <w:szCs w:val="20"/>
        </w:rPr>
        <w:t xml:space="preserve"> </w:t>
      </w:r>
      <w:r w:rsidR="009C614A">
        <w:rPr>
          <w:bCs/>
          <w:color w:val="000000" w:themeColor="text1"/>
          <w:sz w:val="20"/>
          <w:szCs w:val="20"/>
        </w:rPr>
        <w:t>Staff are</w:t>
      </w:r>
      <w:r w:rsidR="00765797">
        <w:rPr>
          <w:bCs/>
          <w:color w:val="000000" w:themeColor="text1"/>
          <w:sz w:val="20"/>
          <w:szCs w:val="20"/>
        </w:rPr>
        <w:t xml:space="preserve"> provided with </w:t>
      </w:r>
      <w:r w:rsidR="009C614A">
        <w:rPr>
          <w:bCs/>
          <w:color w:val="000000" w:themeColor="text1"/>
          <w:sz w:val="20"/>
          <w:szCs w:val="20"/>
        </w:rPr>
        <w:t xml:space="preserve">a selection of </w:t>
      </w:r>
      <w:r w:rsidR="00765797">
        <w:rPr>
          <w:bCs/>
          <w:color w:val="000000" w:themeColor="text1"/>
          <w:sz w:val="20"/>
          <w:szCs w:val="20"/>
        </w:rPr>
        <w:t>written material/workbooks, CD’s</w:t>
      </w:r>
      <w:r w:rsidR="009C614A">
        <w:rPr>
          <w:bCs/>
          <w:color w:val="000000" w:themeColor="text1"/>
          <w:sz w:val="20"/>
          <w:szCs w:val="20"/>
        </w:rPr>
        <w:t xml:space="preserve"> and details of</w:t>
      </w:r>
      <w:r w:rsidR="00F349F3">
        <w:rPr>
          <w:bCs/>
          <w:color w:val="000000" w:themeColor="text1"/>
          <w:sz w:val="20"/>
          <w:szCs w:val="20"/>
        </w:rPr>
        <w:t xml:space="preserve"> </w:t>
      </w:r>
      <w:r w:rsidR="00765797">
        <w:rPr>
          <w:bCs/>
          <w:color w:val="000000" w:themeColor="text1"/>
          <w:sz w:val="20"/>
          <w:szCs w:val="20"/>
        </w:rPr>
        <w:t>apps</w:t>
      </w:r>
      <w:r w:rsidR="00F349F3">
        <w:rPr>
          <w:bCs/>
          <w:color w:val="000000" w:themeColor="text1"/>
          <w:sz w:val="20"/>
          <w:szCs w:val="20"/>
        </w:rPr>
        <w:t xml:space="preserve"> and</w:t>
      </w:r>
      <w:r w:rsidR="00765797">
        <w:rPr>
          <w:bCs/>
          <w:color w:val="000000" w:themeColor="text1"/>
          <w:sz w:val="20"/>
          <w:szCs w:val="20"/>
        </w:rPr>
        <w:t xml:space="preserve"> websites</w:t>
      </w:r>
      <w:r w:rsidR="00F349F3">
        <w:rPr>
          <w:bCs/>
          <w:color w:val="000000" w:themeColor="text1"/>
          <w:sz w:val="20"/>
          <w:szCs w:val="20"/>
        </w:rPr>
        <w:t xml:space="preserve"> to </w:t>
      </w:r>
      <w:r w:rsidR="00FF6F99">
        <w:rPr>
          <w:bCs/>
          <w:color w:val="000000" w:themeColor="text1"/>
          <w:sz w:val="20"/>
          <w:szCs w:val="20"/>
        </w:rPr>
        <w:t>assist</w:t>
      </w:r>
      <w:r w:rsidR="009C614A">
        <w:rPr>
          <w:bCs/>
          <w:color w:val="000000" w:themeColor="text1"/>
          <w:sz w:val="20"/>
          <w:szCs w:val="20"/>
        </w:rPr>
        <w:t xml:space="preserve"> them in their p</w:t>
      </w:r>
      <w:r w:rsidR="00F349F3">
        <w:rPr>
          <w:bCs/>
          <w:color w:val="000000" w:themeColor="text1"/>
          <w:sz w:val="20"/>
          <w:szCs w:val="20"/>
        </w:rPr>
        <w:t>re</w:t>
      </w:r>
      <w:r w:rsidR="009C614A">
        <w:rPr>
          <w:bCs/>
          <w:color w:val="000000" w:themeColor="text1"/>
          <w:sz w:val="20"/>
          <w:szCs w:val="20"/>
        </w:rPr>
        <w:t>fe</w:t>
      </w:r>
      <w:r w:rsidR="00F349F3">
        <w:rPr>
          <w:bCs/>
          <w:color w:val="000000" w:themeColor="text1"/>
          <w:sz w:val="20"/>
          <w:szCs w:val="20"/>
        </w:rPr>
        <w:t>r</w:t>
      </w:r>
      <w:r w:rsidR="00FF6F99">
        <w:rPr>
          <w:bCs/>
          <w:color w:val="000000" w:themeColor="text1"/>
          <w:sz w:val="20"/>
          <w:szCs w:val="20"/>
        </w:rPr>
        <w:t>r</w:t>
      </w:r>
      <w:r w:rsidR="00F349F3">
        <w:rPr>
          <w:bCs/>
          <w:color w:val="000000" w:themeColor="text1"/>
          <w:sz w:val="20"/>
          <w:szCs w:val="20"/>
        </w:rPr>
        <w:t xml:space="preserve">ed method of learning. </w:t>
      </w:r>
      <w:r w:rsidR="002D1508">
        <w:rPr>
          <w:bCs/>
          <w:color w:val="000000" w:themeColor="text1"/>
          <w:sz w:val="20"/>
          <w:szCs w:val="20"/>
        </w:rPr>
        <w:t xml:space="preserve"> </w:t>
      </w:r>
      <w:r w:rsidR="006528E0">
        <w:rPr>
          <w:bCs/>
          <w:color w:val="000000" w:themeColor="text1"/>
          <w:sz w:val="20"/>
          <w:szCs w:val="20"/>
        </w:rPr>
        <w:t>M</w:t>
      </w:r>
      <w:r w:rsidR="009D2D5D">
        <w:rPr>
          <w:bCs/>
          <w:color w:val="000000" w:themeColor="text1"/>
          <w:sz w:val="20"/>
          <w:szCs w:val="20"/>
        </w:rPr>
        <w:t>entor</w:t>
      </w:r>
      <w:r w:rsidR="006528E0">
        <w:rPr>
          <w:bCs/>
          <w:color w:val="000000" w:themeColor="text1"/>
          <w:sz w:val="20"/>
          <w:szCs w:val="20"/>
        </w:rPr>
        <w:t>s</w:t>
      </w:r>
      <w:r w:rsidR="009D2D5D">
        <w:rPr>
          <w:bCs/>
          <w:color w:val="000000" w:themeColor="text1"/>
          <w:sz w:val="20"/>
          <w:szCs w:val="20"/>
        </w:rPr>
        <w:t xml:space="preserve"> </w:t>
      </w:r>
      <w:r w:rsidR="006528E0">
        <w:rPr>
          <w:bCs/>
          <w:color w:val="000000" w:themeColor="text1"/>
          <w:sz w:val="20"/>
          <w:szCs w:val="20"/>
        </w:rPr>
        <w:t xml:space="preserve">are </w:t>
      </w:r>
      <w:r w:rsidR="009D2D5D">
        <w:rPr>
          <w:bCs/>
          <w:color w:val="000000" w:themeColor="text1"/>
          <w:sz w:val="20"/>
          <w:szCs w:val="20"/>
        </w:rPr>
        <w:t xml:space="preserve">also allocated and other bilingual staff </w:t>
      </w:r>
      <w:r w:rsidR="006528E0">
        <w:rPr>
          <w:bCs/>
          <w:color w:val="000000" w:themeColor="text1"/>
          <w:sz w:val="20"/>
          <w:szCs w:val="20"/>
        </w:rPr>
        <w:t xml:space="preserve">are </w:t>
      </w:r>
      <w:r w:rsidR="009D2D5D">
        <w:rPr>
          <w:bCs/>
          <w:color w:val="000000" w:themeColor="text1"/>
          <w:sz w:val="20"/>
          <w:szCs w:val="20"/>
        </w:rPr>
        <w:t xml:space="preserve">encouraged </w:t>
      </w:r>
      <w:r w:rsidR="00F349F3">
        <w:rPr>
          <w:bCs/>
          <w:color w:val="000000" w:themeColor="text1"/>
          <w:sz w:val="20"/>
          <w:szCs w:val="20"/>
        </w:rPr>
        <w:t>to converse</w:t>
      </w:r>
      <w:r w:rsidR="009D2D5D">
        <w:rPr>
          <w:bCs/>
          <w:color w:val="000000" w:themeColor="text1"/>
          <w:sz w:val="20"/>
          <w:szCs w:val="20"/>
        </w:rPr>
        <w:t xml:space="preserve"> with them</w:t>
      </w:r>
      <w:r w:rsidR="00F349F3">
        <w:rPr>
          <w:bCs/>
          <w:color w:val="000000" w:themeColor="text1"/>
          <w:sz w:val="20"/>
          <w:szCs w:val="20"/>
        </w:rPr>
        <w:t xml:space="preserve"> in Welsh w</w:t>
      </w:r>
      <w:r w:rsidR="003C0CC1">
        <w:rPr>
          <w:bCs/>
          <w:color w:val="000000" w:themeColor="text1"/>
          <w:sz w:val="20"/>
          <w:szCs w:val="20"/>
        </w:rPr>
        <w:t>h</w:t>
      </w:r>
      <w:r w:rsidR="00F349F3">
        <w:rPr>
          <w:bCs/>
          <w:color w:val="000000" w:themeColor="text1"/>
          <w:sz w:val="20"/>
          <w:szCs w:val="20"/>
        </w:rPr>
        <w:t>enever possible</w:t>
      </w:r>
      <w:r w:rsidR="009D2D5D">
        <w:rPr>
          <w:bCs/>
          <w:color w:val="000000" w:themeColor="text1"/>
          <w:sz w:val="20"/>
          <w:szCs w:val="20"/>
        </w:rPr>
        <w:t xml:space="preserve"> to help to build confidence and practice</w:t>
      </w:r>
      <w:r w:rsidR="00765797">
        <w:rPr>
          <w:bCs/>
          <w:color w:val="000000" w:themeColor="text1"/>
          <w:sz w:val="20"/>
          <w:szCs w:val="20"/>
        </w:rPr>
        <w:t xml:space="preserve">. </w:t>
      </w:r>
    </w:p>
    <w:p w14:paraId="47B3F995" w14:textId="42DA5D67" w:rsidR="00F36DD4" w:rsidRDefault="00D814DF" w:rsidP="00C254A5">
      <w:pPr>
        <w:pStyle w:val="Default"/>
        <w:tabs>
          <w:tab w:val="left" w:pos="7580"/>
        </w:tabs>
        <w:jc w:val="both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ab/>
      </w:r>
    </w:p>
    <w:p w14:paraId="4009BD98" w14:textId="290F5FBF" w:rsidR="004F3ED1" w:rsidRDefault="00F36DD4" w:rsidP="009D2D5D">
      <w:pPr>
        <w:pStyle w:val="Default"/>
        <w:numPr>
          <w:ilvl w:val="1"/>
          <w:numId w:val="2"/>
        </w:numPr>
        <w:ind w:left="993" w:hanging="567"/>
        <w:jc w:val="both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Several staff members have attended week long intensive resi</w:t>
      </w:r>
      <w:r w:rsidR="009D2D5D">
        <w:rPr>
          <w:bCs/>
          <w:color w:val="000000" w:themeColor="text1"/>
          <w:sz w:val="20"/>
          <w:szCs w:val="20"/>
        </w:rPr>
        <w:t xml:space="preserve">dential courses at Nant </w:t>
      </w:r>
      <w:proofErr w:type="spellStart"/>
      <w:r w:rsidR="009D2D5D">
        <w:rPr>
          <w:bCs/>
          <w:color w:val="000000" w:themeColor="text1"/>
          <w:sz w:val="20"/>
          <w:szCs w:val="20"/>
        </w:rPr>
        <w:t>Gwrthe</w:t>
      </w:r>
      <w:r w:rsidR="003C0CC1">
        <w:rPr>
          <w:bCs/>
          <w:color w:val="000000" w:themeColor="text1"/>
          <w:sz w:val="20"/>
          <w:szCs w:val="20"/>
        </w:rPr>
        <w:t>y</w:t>
      </w:r>
      <w:r w:rsidR="009D2D5D">
        <w:rPr>
          <w:bCs/>
          <w:color w:val="000000" w:themeColor="text1"/>
          <w:sz w:val="20"/>
          <w:szCs w:val="20"/>
        </w:rPr>
        <w:t>r</w:t>
      </w:r>
      <w:r>
        <w:rPr>
          <w:bCs/>
          <w:color w:val="000000" w:themeColor="text1"/>
          <w:sz w:val="20"/>
          <w:szCs w:val="20"/>
        </w:rPr>
        <w:t>n</w:t>
      </w:r>
      <w:proofErr w:type="spellEnd"/>
      <w:r>
        <w:rPr>
          <w:bCs/>
          <w:color w:val="000000" w:themeColor="text1"/>
          <w:sz w:val="20"/>
          <w:szCs w:val="20"/>
        </w:rPr>
        <w:t xml:space="preserve"> to improve their language ability and confidence. The feedback from these courses has been </w:t>
      </w:r>
      <w:r w:rsidR="00081F2C">
        <w:rPr>
          <w:bCs/>
          <w:color w:val="000000" w:themeColor="text1"/>
          <w:sz w:val="20"/>
          <w:szCs w:val="20"/>
        </w:rPr>
        <w:t>extremely</w:t>
      </w:r>
      <w:r>
        <w:rPr>
          <w:bCs/>
          <w:color w:val="000000" w:themeColor="text1"/>
          <w:sz w:val="20"/>
          <w:szCs w:val="20"/>
        </w:rPr>
        <w:t xml:space="preserve"> positive.  </w:t>
      </w:r>
      <w:r w:rsidR="002D1508">
        <w:rPr>
          <w:bCs/>
          <w:color w:val="000000" w:themeColor="text1"/>
          <w:sz w:val="20"/>
          <w:szCs w:val="20"/>
        </w:rPr>
        <w:t xml:space="preserve">This style </w:t>
      </w:r>
      <w:r w:rsidR="009D2D5D">
        <w:rPr>
          <w:bCs/>
          <w:color w:val="000000" w:themeColor="text1"/>
          <w:sz w:val="20"/>
          <w:szCs w:val="20"/>
        </w:rPr>
        <w:t>of learning is more intense consisting of a choice of daily or residential attendance including</w:t>
      </w:r>
      <w:r w:rsidR="002D1508">
        <w:rPr>
          <w:bCs/>
          <w:color w:val="000000" w:themeColor="text1"/>
          <w:sz w:val="20"/>
          <w:szCs w:val="20"/>
        </w:rPr>
        <w:t xml:space="preserve"> social activities through Welsh.</w:t>
      </w:r>
    </w:p>
    <w:p w14:paraId="137186DF" w14:textId="77777777" w:rsidR="00A1639C" w:rsidRDefault="00A1639C" w:rsidP="00C254A5">
      <w:pPr>
        <w:pStyle w:val="ListParagraph"/>
        <w:rPr>
          <w:bCs/>
          <w:color w:val="000000" w:themeColor="text1"/>
          <w:sz w:val="20"/>
          <w:szCs w:val="20"/>
        </w:rPr>
      </w:pPr>
    </w:p>
    <w:p w14:paraId="4DD8DBB5" w14:textId="67B909DD" w:rsidR="00A1639C" w:rsidRPr="009D2D5D" w:rsidRDefault="001E04C8" w:rsidP="009D2D5D">
      <w:pPr>
        <w:pStyle w:val="Default"/>
        <w:numPr>
          <w:ilvl w:val="1"/>
          <w:numId w:val="2"/>
        </w:numPr>
        <w:ind w:left="993" w:hanging="567"/>
        <w:jc w:val="both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North Wales Housing had a presence at National Eisteddfod Conwy 2019 which was extremely </w:t>
      </w:r>
      <w:r w:rsidR="00402FE9">
        <w:rPr>
          <w:bCs/>
          <w:color w:val="000000" w:themeColor="text1"/>
          <w:sz w:val="20"/>
          <w:szCs w:val="20"/>
        </w:rPr>
        <w:t xml:space="preserve">successful. A steady footfall of visitors came to the stand and engaged with us in a number of ways. </w:t>
      </w:r>
      <w:r w:rsidR="008875B6">
        <w:rPr>
          <w:bCs/>
          <w:color w:val="000000" w:themeColor="text1"/>
          <w:sz w:val="20"/>
          <w:szCs w:val="20"/>
        </w:rPr>
        <w:t xml:space="preserve">This not only outlined our dedication to the Welsh language but also gave Welsh speaking staff, and learners, an opportunity to converse </w:t>
      </w:r>
      <w:r w:rsidR="000B14EC">
        <w:rPr>
          <w:bCs/>
          <w:color w:val="000000" w:themeColor="text1"/>
          <w:sz w:val="20"/>
          <w:szCs w:val="20"/>
        </w:rPr>
        <w:t xml:space="preserve">in Welsh. </w:t>
      </w:r>
    </w:p>
    <w:p w14:paraId="50BB40B1" w14:textId="77777777" w:rsidR="00B25697" w:rsidRPr="00962CB0" w:rsidRDefault="00B25697" w:rsidP="007377F4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14:paraId="3AADA34A" w14:textId="77777777" w:rsidR="00D80EFD" w:rsidRPr="00434B80" w:rsidRDefault="00D80EFD" w:rsidP="007377F4">
      <w:pPr>
        <w:pStyle w:val="Default"/>
        <w:numPr>
          <w:ilvl w:val="0"/>
          <w:numId w:val="2"/>
        </w:numPr>
        <w:jc w:val="both"/>
        <w:rPr>
          <w:b/>
          <w:bCs/>
          <w:color w:val="000000" w:themeColor="text1"/>
          <w:sz w:val="20"/>
          <w:szCs w:val="20"/>
        </w:rPr>
      </w:pPr>
      <w:r w:rsidRPr="002D2824">
        <w:rPr>
          <w:b/>
          <w:bCs/>
          <w:color w:val="000000" w:themeColor="text1"/>
          <w:sz w:val="20"/>
          <w:szCs w:val="20"/>
        </w:rPr>
        <w:t>Areas for Improvement</w:t>
      </w:r>
      <w:r w:rsidR="00B9205B" w:rsidRPr="002D2824">
        <w:rPr>
          <w:b/>
          <w:bCs/>
          <w:color w:val="000000" w:themeColor="text1"/>
          <w:sz w:val="20"/>
          <w:szCs w:val="20"/>
        </w:rPr>
        <w:t xml:space="preserve"> </w:t>
      </w:r>
    </w:p>
    <w:p w14:paraId="325E1152" w14:textId="77777777" w:rsidR="00696820" w:rsidRPr="00434B80" w:rsidRDefault="00696820" w:rsidP="007377F4">
      <w:pPr>
        <w:pStyle w:val="Default"/>
        <w:ind w:left="993"/>
        <w:jc w:val="both"/>
        <w:rPr>
          <w:bCs/>
          <w:color w:val="FF0000"/>
          <w:sz w:val="20"/>
          <w:szCs w:val="20"/>
        </w:rPr>
      </w:pPr>
    </w:p>
    <w:p w14:paraId="0EF2A068" w14:textId="3914F2AA" w:rsidR="00A55DC8" w:rsidRPr="00F04266" w:rsidRDefault="00DD4C78" w:rsidP="00F04266">
      <w:pPr>
        <w:pStyle w:val="Default"/>
        <w:numPr>
          <w:ilvl w:val="1"/>
          <w:numId w:val="2"/>
        </w:numPr>
        <w:ind w:left="993" w:hanging="567"/>
        <w:jc w:val="both"/>
        <w:rPr>
          <w:bCs/>
          <w:color w:val="FF0000"/>
          <w:sz w:val="20"/>
          <w:szCs w:val="20"/>
        </w:rPr>
      </w:pPr>
      <w:r w:rsidRPr="00CC57EF">
        <w:rPr>
          <w:color w:val="auto"/>
          <w:sz w:val="20"/>
          <w:szCs w:val="20"/>
        </w:rPr>
        <w:t>S</w:t>
      </w:r>
      <w:r w:rsidR="000E632F" w:rsidRPr="00CC57EF">
        <w:rPr>
          <w:color w:val="auto"/>
          <w:sz w:val="20"/>
          <w:szCs w:val="20"/>
        </w:rPr>
        <w:t>ome staff</w:t>
      </w:r>
      <w:r w:rsidRPr="00CC57EF">
        <w:rPr>
          <w:color w:val="auto"/>
          <w:sz w:val="20"/>
          <w:szCs w:val="20"/>
        </w:rPr>
        <w:t xml:space="preserve"> are below the Welsh level for their role </w:t>
      </w:r>
      <w:r w:rsidR="000E632F" w:rsidRPr="00CC57EF">
        <w:rPr>
          <w:color w:val="auto"/>
          <w:sz w:val="20"/>
          <w:szCs w:val="20"/>
        </w:rPr>
        <w:t xml:space="preserve">and </w:t>
      </w:r>
      <w:r w:rsidRPr="00CC57EF">
        <w:rPr>
          <w:color w:val="auto"/>
          <w:sz w:val="20"/>
          <w:szCs w:val="20"/>
        </w:rPr>
        <w:t xml:space="preserve">have not </w:t>
      </w:r>
      <w:r w:rsidR="00ED2E87" w:rsidRPr="00CC57EF">
        <w:rPr>
          <w:color w:val="auto"/>
          <w:sz w:val="20"/>
          <w:szCs w:val="20"/>
        </w:rPr>
        <w:t xml:space="preserve">yet </w:t>
      </w:r>
      <w:r w:rsidRPr="00CC57EF">
        <w:rPr>
          <w:color w:val="auto"/>
          <w:sz w:val="20"/>
          <w:szCs w:val="20"/>
        </w:rPr>
        <w:t>made a commitment to learn</w:t>
      </w:r>
      <w:r w:rsidR="000E632F" w:rsidRPr="00CC57EF">
        <w:rPr>
          <w:color w:val="auto"/>
          <w:sz w:val="20"/>
          <w:szCs w:val="20"/>
        </w:rPr>
        <w:t>,</w:t>
      </w:r>
      <w:r w:rsidRPr="00CC57EF">
        <w:rPr>
          <w:color w:val="auto"/>
          <w:sz w:val="20"/>
          <w:szCs w:val="20"/>
        </w:rPr>
        <w:t xml:space="preserve"> </w:t>
      </w:r>
      <w:r w:rsidR="00005DC1" w:rsidRPr="00E94A5B">
        <w:rPr>
          <w:sz w:val="20"/>
          <w:szCs w:val="20"/>
        </w:rPr>
        <w:t xml:space="preserve">NWH’s existing policies (Conduct/Capability) would </w:t>
      </w:r>
      <w:r w:rsidR="00005DC1" w:rsidRPr="00CC57EF">
        <w:rPr>
          <w:sz w:val="20"/>
          <w:szCs w:val="20"/>
        </w:rPr>
        <w:t xml:space="preserve">be followed to ensure consistency, however clear expectations of requirements will be communicated to staff before any process is </w:t>
      </w:r>
      <w:r w:rsidR="00005DC1" w:rsidRPr="00CC57EF">
        <w:rPr>
          <w:color w:val="auto"/>
          <w:sz w:val="20"/>
          <w:szCs w:val="20"/>
        </w:rPr>
        <w:t xml:space="preserve">invoked. </w:t>
      </w:r>
    </w:p>
    <w:p w14:paraId="73AE2CF6" w14:textId="77777777" w:rsidR="00F04266" w:rsidRPr="00CC57EF" w:rsidRDefault="00F04266" w:rsidP="00F04266">
      <w:pPr>
        <w:pStyle w:val="Default"/>
        <w:ind w:left="993"/>
        <w:jc w:val="both"/>
        <w:rPr>
          <w:bCs/>
          <w:color w:val="FF0000"/>
          <w:sz w:val="20"/>
          <w:szCs w:val="20"/>
        </w:rPr>
      </w:pPr>
    </w:p>
    <w:p w14:paraId="0D007240" w14:textId="00FFD64F" w:rsidR="00B964B6" w:rsidRPr="00F36DD4" w:rsidRDefault="00F36DD4" w:rsidP="007377F4">
      <w:pPr>
        <w:pStyle w:val="Default"/>
        <w:numPr>
          <w:ilvl w:val="1"/>
          <w:numId w:val="2"/>
        </w:numPr>
        <w:ind w:left="993" w:hanging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 </w:t>
      </w:r>
      <w:r w:rsidR="00B964B6" w:rsidRPr="00962CB0">
        <w:rPr>
          <w:color w:val="auto"/>
          <w:sz w:val="20"/>
          <w:szCs w:val="20"/>
        </w:rPr>
        <w:t>W</w:t>
      </w:r>
      <w:r w:rsidR="009D2D5D">
        <w:rPr>
          <w:color w:val="auto"/>
          <w:sz w:val="20"/>
          <w:szCs w:val="20"/>
        </w:rPr>
        <w:t xml:space="preserve">elsh </w:t>
      </w:r>
      <w:r w:rsidR="00B964B6" w:rsidRPr="00962CB0">
        <w:rPr>
          <w:color w:val="auto"/>
          <w:sz w:val="20"/>
          <w:szCs w:val="20"/>
        </w:rPr>
        <w:t>L</w:t>
      </w:r>
      <w:r w:rsidR="009D2D5D">
        <w:rPr>
          <w:color w:val="auto"/>
          <w:sz w:val="20"/>
          <w:szCs w:val="20"/>
        </w:rPr>
        <w:t xml:space="preserve">anguage </w:t>
      </w:r>
      <w:r w:rsidR="00B964B6" w:rsidRPr="00962CB0">
        <w:rPr>
          <w:color w:val="auto"/>
          <w:sz w:val="20"/>
          <w:szCs w:val="20"/>
        </w:rPr>
        <w:t>G</w:t>
      </w:r>
      <w:r w:rsidR="009D2D5D">
        <w:rPr>
          <w:color w:val="auto"/>
          <w:sz w:val="20"/>
          <w:szCs w:val="20"/>
        </w:rPr>
        <w:t>roup</w:t>
      </w:r>
      <w:r w:rsidR="00B964B6" w:rsidRPr="00962CB0">
        <w:rPr>
          <w:color w:val="auto"/>
          <w:sz w:val="20"/>
          <w:szCs w:val="20"/>
        </w:rPr>
        <w:t xml:space="preserve"> will be reviewing</w:t>
      </w:r>
      <w:r>
        <w:rPr>
          <w:color w:val="auto"/>
          <w:sz w:val="20"/>
          <w:szCs w:val="20"/>
        </w:rPr>
        <w:t xml:space="preserve"> the mon</w:t>
      </w:r>
      <w:r w:rsidR="009D2D5D">
        <w:rPr>
          <w:color w:val="auto"/>
          <w:sz w:val="20"/>
          <w:szCs w:val="20"/>
        </w:rPr>
        <w:t>i</w:t>
      </w:r>
      <w:r>
        <w:rPr>
          <w:color w:val="auto"/>
          <w:sz w:val="20"/>
          <w:szCs w:val="20"/>
        </w:rPr>
        <w:t>toring programme for employees</w:t>
      </w:r>
      <w:r w:rsidR="00B964B6" w:rsidRPr="00962CB0">
        <w:rPr>
          <w:color w:val="auto"/>
          <w:sz w:val="20"/>
          <w:szCs w:val="20"/>
        </w:rPr>
        <w:t xml:space="preserve">.  </w:t>
      </w:r>
    </w:p>
    <w:p w14:paraId="652BCB21" w14:textId="77777777" w:rsidR="00A55DC8" w:rsidRPr="00962CB0" w:rsidRDefault="00A55DC8" w:rsidP="00A55DC8">
      <w:pPr>
        <w:pStyle w:val="Default"/>
        <w:jc w:val="both"/>
        <w:rPr>
          <w:bCs/>
          <w:color w:val="auto"/>
          <w:sz w:val="20"/>
          <w:szCs w:val="20"/>
        </w:rPr>
      </w:pPr>
    </w:p>
    <w:p w14:paraId="5C1C8E93" w14:textId="701085E4" w:rsidR="00A849F3" w:rsidRPr="00A55DC8" w:rsidRDefault="00A849F3" w:rsidP="007377F4">
      <w:pPr>
        <w:pStyle w:val="Default"/>
        <w:numPr>
          <w:ilvl w:val="1"/>
          <w:numId w:val="2"/>
        </w:numPr>
        <w:ind w:left="993" w:hanging="567"/>
        <w:jc w:val="both"/>
        <w:rPr>
          <w:bCs/>
          <w:color w:val="auto"/>
          <w:sz w:val="20"/>
          <w:szCs w:val="20"/>
        </w:rPr>
      </w:pPr>
      <w:r w:rsidRPr="00962CB0">
        <w:rPr>
          <w:color w:val="auto"/>
          <w:sz w:val="20"/>
          <w:szCs w:val="20"/>
        </w:rPr>
        <w:t xml:space="preserve">Tenant profiling is an ongoing process and </w:t>
      </w:r>
      <w:r w:rsidR="003C0CC1">
        <w:rPr>
          <w:color w:val="auto"/>
          <w:sz w:val="20"/>
          <w:szCs w:val="20"/>
        </w:rPr>
        <w:t>the</w:t>
      </w:r>
      <w:r w:rsidRPr="00962CB0">
        <w:rPr>
          <w:color w:val="auto"/>
          <w:sz w:val="20"/>
          <w:szCs w:val="20"/>
        </w:rPr>
        <w:t xml:space="preserve"> information </w:t>
      </w:r>
      <w:r w:rsidR="003C0CC1">
        <w:rPr>
          <w:color w:val="auto"/>
          <w:sz w:val="20"/>
          <w:szCs w:val="20"/>
        </w:rPr>
        <w:t>is used in</w:t>
      </w:r>
      <w:r w:rsidRPr="00962CB0">
        <w:rPr>
          <w:color w:val="auto"/>
          <w:sz w:val="20"/>
          <w:szCs w:val="20"/>
        </w:rPr>
        <w:t xml:space="preserve"> service planning but further work needs to be undertaken to </w:t>
      </w:r>
      <w:r w:rsidR="003C0CC1">
        <w:rPr>
          <w:color w:val="auto"/>
          <w:sz w:val="20"/>
          <w:szCs w:val="20"/>
        </w:rPr>
        <w:t xml:space="preserve">enable </w:t>
      </w:r>
      <w:r w:rsidRPr="00962CB0">
        <w:rPr>
          <w:color w:val="auto"/>
          <w:sz w:val="20"/>
          <w:szCs w:val="20"/>
        </w:rPr>
        <w:t>tailor</w:t>
      </w:r>
      <w:r w:rsidR="003C0CC1">
        <w:rPr>
          <w:color w:val="auto"/>
          <w:sz w:val="20"/>
          <w:szCs w:val="20"/>
        </w:rPr>
        <w:t>ed</w:t>
      </w:r>
      <w:r w:rsidRPr="00962CB0">
        <w:rPr>
          <w:color w:val="auto"/>
          <w:sz w:val="20"/>
          <w:szCs w:val="20"/>
        </w:rPr>
        <w:t xml:space="preserve"> communication i.e. </w:t>
      </w:r>
      <w:r w:rsidR="003C0CC1">
        <w:rPr>
          <w:color w:val="auto"/>
          <w:sz w:val="20"/>
          <w:szCs w:val="20"/>
        </w:rPr>
        <w:t>identify those tenants</w:t>
      </w:r>
      <w:r w:rsidRPr="00962CB0">
        <w:rPr>
          <w:color w:val="auto"/>
          <w:sz w:val="20"/>
          <w:szCs w:val="20"/>
        </w:rPr>
        <w:t xml:space="preserve"> w</w:t>
      </w:r>
      <w:r w:rsidR="00242219" w:rsidRPr="00962CB0">
        <w:rPr>
          <w:color w:val="auto"/>
          <w:sz w:val="20"/>
          <w:szCs w:val="20"/>
        </w:rPr>
        <w:t xml:space="preserve">ho </w:t>
      </w:r>
      <w:r w:rsidR="003C0CC1">
        <w:rPr>
          <w:color w:val="auto"/>
          <w:sz w:val="20"/>
          <w:szCs w:val="20"/>
        </w:rPr>
        <w:t>would prefer correspondence and communication in Welsh etc.</w:t>
      </w:r>
      <w:r w:rsidR="00F87E6B">
        <w:rPr>
          <w:color w:val="auto"/>
          <w:sz w:val="20"/>
          <w:szCs w:val="20"/>
        </w:rPr>
        <w:t xml:space="preserve"> </w:t>
      </w:r>
      <w:r w:rsidR="003E21B3">
        <w:rPr>
          <w:color w:val="auto"/>
          <w:sz w:val="20"/>
          <w:szCs w:val="20"/>
        </w:rPr>
        <w:t>Some t</w:t>
      </w:r>
      <w:r w:rsidR="00FF640A">
        <w:rPr>
          <w:color w:val="auto"/>
          <w:sz w:val="20"/>
          <w:szCs w:val="20"/>
        </w:rPr>
        <w:t xml:space="preserve">enant profiling information was updated during Covid-19 tenant welfare calls, and the updated information will be used </w:t>
      </w:r>
      <w:r w:rsidR="00F36E30">
        <w:rPr>
          <w:color w:val="auto"/>
          <w:sz w:val="20"/>
          <w:szCs w:val="20"/>
        </w:rPr>
        <w:t>for future planning.</w:t>
      </w:r>
    </w:p>
    <w:p w14:paraId="38E122B3" w14:textId="77777777" w:rsidR="005D0799" w:rsidRPr="00962CB0" w:rsidRDefault="005D0799" w:rsidP="007377F4">
      <w:pPr>
        <w:pStyle w:val="Default"/>
        <w:ind w:left="360"/>
        <w:jc w:val="both"/>
        <w:rPr>
          <w:b/>
          <w:bCs/>
          <w:color w:val="auto"/>
          <w:sz w:val="20"/>
          <w:szCs w:val="20"/>
        </w:rPr>
      </w:pPr>
    </w:p>
    <w:p w14:paraId="2FFCF316" w14:textId="4AE2D952" w:rsidR="00F707E4" w:rsidRDefault="00F707E4" w:rsidP="007377F4">
      <w:pPr>
        <w:pStyle w:val="Default"/>
        <w:numPr>
          <w:ilvl w:val="0"/>
          <w:numId w:val="2"/>
        </w:numPr>
        <w:jc w:val="both"/>
        <w:rPr>
          <w:b/>
          <w:bCs/>
          <w:color w:val="auto"/>
          <w:sz w:val="20"/>
          <w:szCs w:val="20"/>
        </w:rPr>
      </w:pPr>
      <w:r w:rsidRPr="00962CB0">
        <w:rPr>
          <w:b/>
          <w:bCs/>
          <w:color w:val="auto"/>
          <w:sz w:val="20"/>
          <w:szCs w:val="20"/>
        </w:rPr>
        <w:t>Service Delivery, Welsh Language Skills and Promoting the Language</w:t>
      </w:r>
    </w:p>
    <w:p w14:paraId="7BB80EF4" w14:textId="77777777" w:rsidR="00464152" w:rsidRPr="00962CB0" w:rsidRDefault="00464152" w:rsidP="00464152">
      <w:pPr>
        <w:pStyle w:val="Default"/>
        <w:ind w:left="360"/>
        <w:jc w:val="both"/>
        <w:rPr>
          <w:b/>
          <w:bCs/>
          <w:color w:val="auto"/>
          <w:sz w:val="20"/>
          <w:szCs w:val="20"/>
        </w:rPr>
      </w:pPr>
    </w:p>
    <w:p w14:paraId="25C562EE" w14:textId="0252A131" w:rsidR="00460FF8" w:rsidRDefault="00707DA4" w:rsidP="00460FF8">
      <w:pPr>
        <w:pStyle w:val="Default"/>
        <w:tabs>
          <w:tab w:val="left" w:pos="567"/>
          <w:tab w:val="left" w:pos="851"/>
        </w:tabs>
        <w:ind w:left="567"/>
        <w:jc w:val="both"/>
        <w:rPr>
          <w:b/>
          <w:bCs/>
          <w:color w:val="auto"/>
          <w:sz w:val="20"/>
          <w:szCs w:val="20"/>
        </w:rPr>
      </w:pPr>
      <w:r w:rsidRPr="00464152">
        <w:rPr>
          <w:bCs/>
          <w:color w:val="auto"/>
          <w:sz w:val="20"/>
          <w:szCs w:val="20"/>
        </w:rPr>
        <w:t>4.1</w:t>
      </w:r>
      <w:r w:rsidR="00460FF8">
        <w:rPr>
          <w:b/>
          <w:bCs/>
          <w:color w:val="auto"/>
          <w:sz w:val="20"/>
          <w:szCs w:val="20"/>
        </w:rPr>
        <w:t xml:space="preserve">   </w:t>
      </w:r>
      <w:r w:rsidR="00F45045" w:rsidRPr="00962CB0">
        <w:rPr>
          <w:b/>
          <w:bCs/>
          <w:color w:val="auto"/>
          <w:sz w:val="20"/>
          <w:szCs w:val="20"/>
        </w:rPr>
        <w:t>Recruitment</w:t>
      </w:r>
    </w:p>
    <w:p w14:paraId="7882D64C" w14:textId="77777777" w:rsidR="00460FF8" w:rsidRDefault="00460FF8" w:rsidP="00460FF8">
      <w:pPr>
        <w:pStyle w:val="Default"/>
        <w:tabs>
          <w:tab w:val="left" w:pos="567"/>
          <w:tab w:val="left" w:pos="851"/>
        </w:tabs>
        <w:ind w:left="567"/>
        <w:jc w:val="both"/>
        <w:rPr>
          <w:color w:val="auto"/>
          <w:sz w:val="20"/>
          <w:szCs w:val="20"/>
        </w:rPr>
      </w:pPr>
    </w:p>
    <w:p w14:paraId="1DC31868" w14:textId="0C10B881" w:rsidR="00E730CC" w:rsidRPr="00962CB0" w:rsidRDefault="0014364D" w:rsidP="00460FF8">
      <w:pPr>
        <w:pStyle w:val="Default"/>
        <w:tabs>
          <w:tab w:val="left" w:pos="567"/>
          <w:tab w:val="left" w:pos="1080"/>
        </w:tabs>
        <w:ind w:left="993"/>
        <w:jc w:val="both"/>
        <w:rPr>
          <w:b/>
          <w:bCs/>
          <w:color w:val="auto"/>
          <w:sz w:val="20"/>
          <w:szCs w:val="20"/>
        </w:rPr>
      </w:pPr>
      <w:r w:rsidRPr="00962CB0">
        <w:rPr>
          <w:color w:val="auto"/>
          <w:sz w:val="20"/>
          <w:szCs w:val="20"/>
        </w:rPr>
        <w:t xml:space="preserve">Application documentation is available bilingually </w:t>
      </w:r>
      <w:r w:rsidR="00E730CC" w:rsidRPr="00962CB0">
        <w:rPr>
          <w:color w:val="auto"/>
          <w:sz w:val="20"/>
          <w:szCs w:val="20"/>
        </w:rPr>
        <w:t>and candidates have the option to undertake their interview in their language of choice.</w:t>
      </w:r>
    </w:p>
    <w:p w14:paraId="608C2286" w14:textId="77777777" w:rsidR="00E730CC" w:rsidRPr="00962CB0" w:rsidRDefault="00E730CC" w:rsidP="00460FF8">
      <w:pPr>
        <w:pStyle w:val="Default"/>
        <w:tabs>
          <w:tab w:val="left" w:pos="1080"/>
        </w:tabs>
        <w:ind w:left="993"/>
        <w:jc w:val="both"/>
        <w:rPr>
          <w:bCs/>
          <w:color w:val="FF0000"/>
          <w:sz w:val="20"/>
          <w:szCs w:val="20"/>
        </w:rPr>
      </w:pPr>
    </w:p>
    <w:p w14:paraId="7B155939" w14:textId="51F6CA37" w:rsidR="002C6D7D" w:rsidRPr="00962CB0" w:rsidRDefault="002C6D7D" w:rsidP="00460FF8">
      <w:pPr>
        <w:pStyle w:val="Default"/>
        <w:tabs>
          <w:tab w:val="left" w:pos="1080"/>
        </w:tabs>
        <w:ind w:left="993"/>
        <w:jc w:val="both"/>
        <w:rPr>
          <w:bCs/>
          <w:color w:val="auto"/>
          <w:sz w:val="20"/>
          <w:szCs w:val="20"/>
        </w:rPr>
      </w:pPr>
      <w:r w:rsidRPr="00962CB0">
        <w:rPr>
          <w:bCs/>
          <w:color w:val="auto"/>
          <w:sz w:val="20"/>
          <w:szCs w:val="20"/>
        </w:rPr>
        <w:t xml:space="preserve">We continue to use a Welsh Language Assessment for each applicant who successfully </w:t>
      </w:r>
      <w:r w:rsidR="004F159E" w:rsidRPr="00962CB0">
        <w:rPr>
          <w:bCs/>
          <w:color w:val="auto"/>
          <w:sz w:val="20"/>
          <w:szCs w:val="20"/>
        </w:rPr>
        <w:t>progresses to</w:t>
      </w:r>
      <w:r w:rsidRPr="00962CB0">
        <w:rPr>
          <w:bCs/>
          <w:color w:val="auto"/>
          <w:sz w:val="20"/>
          <w:szCs w:val="20"/>
        </w:rPr>
        <w:t xml:space="preserve"> the interview stage. </w:t>
      </w:r>
      <w:r w:rsidR="009D2D5D">
        <w:rPr>
          <w:bCs/>
          <w:color w:val="auto"/>
          <w:sz w:val="20"/>
          <w:szCs w:val="20"/>
        </w:rPr>
        <w:t xml:space="preserve"> </w:t>
      </w:r>
      <w:r w:rsidR="00A82E59">
        <w:rPr>
          <w:bCs/>
          <w:color w:val="auto"/>
          <w:sz w:val="20"/>
          <w:szCs w:val="20"/>
        </w:rPr>
        <w:t xml:space="preserve">Guidance is provided on our website and available by request. </w:t>
      </w:r>
      <w:r w:rsidRPr="00962CB0">
        <w:rPr>
          <w:bCs/>
          <w:color w:val="auto"/>
          <w:sz w:val="20"/>
          <w:szCs w:val="20"/>
        </w:rPr>
        <w:t xml:space="preserve">The assessment is undertaken by a staff member using a structured process. </w:t>
      </w:r>
      <w:r w:rsidR="004704EA">
        <w:rPr>
          <w:bCs/>
          <w:color w:val="auto"/>
          <w:sz w:val="20"/>
          <w:szCs w:val="20"/>
        </w:rPr>
        <w:t>This is now taking place online or over the phone since lockdown.</w:t>
      </w:r>
    </w:p>
    <w:p w14:paraId="7D0CEB25" w14:textId="77777777" w:rsidR="002C6D7D" w:rsidRPr="00962CB0" w:rsidRDefault="002C6D7D" w:rsidP="00460FF8">
      <w:pPr>
        <w:pStyle w:val="Default"/>
        <w:tabs>
          <w:tab w:val="left" w:pos="1080"/>
        </w:tabs>
        <w:ind w:left="993"/>
        <w:jc w:val="both"/>
        <w:rPr>
          <w:bCs/>
          <w:color w:val="FF0000"/>
          <w:sz w:val="20"/>
          <w:szCs w:val="20"/>
        </w:rPr>
      </w:pPr>
    </w:p>
    <w:p w14:paraId="73A5EBFD" w14:textId="53E050C5" w:rsidR="002C6D7D" w:rsidRPr="00962CB0" w:rsidRDefault="00E25BA0" w:rsidP="00460FF8">
      <w:pPr>
        <w:pStyle w:val="Default"/>
        <w:tabs>
          <w:tab w:val="left" w:pos="1080"/>
        </w:tabs>
        <w:ind w:left="993"/>
        <w:jc w:val="both"/>
        <w:rPr>
          <w:bCs/>
          <w:color w:val="auto"/>
          <w:sz w:val="20"/>
          <w:szCs w:val="20"/>
        </w:rPr>
      </w:pPr>
      <w:r w:rsidRPr="00962CB0">
        <w:rPr>
          <w:bCs/>
          <w:color w:val="auto"/>
          <w:sz w:val="20"/>
          <w:szCs w:val="20"/>
        </w:rPr>
        <w:t>Level 1</w:t>
      </w:r>
      <w:r w:rsidR="00B01010" w:rsidRPr="00962CB0">
        <w:rPr>
          <w:bCs/>
          <w:color w:val="auto"/>
          <w:sz w:val="20"/>
          <w:szCs w:val="20"/>
        </w:rPr>
        <w:t>, 2</w:t>
      </w:r>
      <w:r w:rsidRPr="00962CB0">
        <w:rPr>
          <w:bCs/>
          <w:color w:val="auto"/>
          <w:sz w:val="20"/>
          <w:szCs w:val="20"/>
        </w:rPr>
        <w:t xml:space="preserve"> and 3 assessments have been reviewed </w:t>
      </w:r>
      <w:r w:rsidR="00B01010" w:rsidRPr="00962CB0">
        <w:rPr>
          <w:bCs/>
          <w:color w:val="auto"/>
          <w:sz w:val="20"/>
          <w:szCs w:val="20"/>
        </w:rPr>
        <w:t>and implemented</w:t>
      </w:r>
      <w:r w:rsidR="003C0CC1">
        <w:rPr>
          <w:bCs/>
          <w:color w:val="auto"/>
          <w:sz w:val="20"/>
          <w:szCs w:val="20"/>
        </w:rPr>
        <w:t xml:space="preserve"> for all posts</w:t>
      </w:r>
      <w:r w:rsidRPr="00962CB0">
        <w:rPr>
          <w:bCs/>
          <w:color w:val="auto"/>
          <w:sz w:val="20"/>
          <w:szCs w:val="20"/>
        </w:rPr>
        <w:t>.</w:t>
      </w:r>
      <w:r w:rsidR="00C42633" w:rsidRPr="00962CB0">
        <w:rPr>
          <w:bCs/>
          <w:color w:val="auto"/>
          <w:sz w:val="20"/>
          <w:szCs w:val="20"/>
        </w:rPr>
        <w:t xml:space="preserve"> </w:t>
      </w:r>
    </w:p>
    <w:p w14:paraId="3F5B4B5C" w14:textId="77777777" w:rsidR="00C42633" w:rsidRPr="00962CB0" w:rsidRDefault="00C42633" w:rsidP="00460FF8">
      <w:pPr>
        <w:pStyle w:val="Default"/>
        <w:ind w:left="993"/>
        <w:jc w:val="both"/>
        <w:rPr>
          <w:bCs/>
          <w:color w:val="FF0000"/>
          <w:sz w:val="20"/>
          <w:szCs w:val="20"/>
        </w:rPr>
      </w:pPr>
    </w:p>
    <w:p w14:paraId="2C66EB67" w14:textId="0398472F" w:rsidR="00C42633" w:rsidRDefault="00C42633" w:rsidP="00460FF8">
      <w:pPr>
        <w:pStyle w:val="Default"/>
        <w:ind w:left="993"/>
        <w:jc w:val="both"/>
        <w:rPr>
          <w:bCs/>
          <w:color w:val="auto"/>
          <w:sz w:val="20"/>
          <w:szCs w:val="20"/>
        </w:rPr>
      </w:pPr>
      <w:r w:rsidRPr="00962CB0">
        <w:rPr>
          <w:bCs/>
          <w:color w:val="auto"/>
          <w:sz w:val="20"/>
          <w:szCs w:val="20"/>
        </w:rPr>
        <w:t xml:space="preserve">A flow chart to assess the level of Welsh required for advertised posts is being </w:t>
      </w:r>
      <w:r w:rsidR="003C0CC1">
        <w:rPr>
          <w:bCs/>
          <w:color w:val="auto"/>
          <w:sz w:val="20"/>
          <w:szCs w:val="20"/>
        </w:rPr>
        <w:t>utilised</w:t>
      </w:r>
      <w:r w:rsidRPr="00962CB0">
        <w:rPr>
          <w:bCs/>
          <w:color w:val="auto"/>
          <w:sz w:val="20"/>
          <w:szCs w:val="20"/>
        </w:rPr>
        <w:t xml:space="preserve"> to ensure that the right level of Welsh language is recruited for.</w:t>
      </w:r>
    </w:p>
    <w:p w14:paraId="03EF95C4" w14:textId="77777777" w:rsidR="00464152" w:rsidRPr="00962CB0" w:rsidRDefault="00464152" w:rsidP="00460FF8">
      <w:pPr>
        <w:pStyle w:val="Default"/>
        <w:ind w:left="1211"/>
        <w:jc w:val="both"/>
        <w:rPr>
          <w:bCs/>
          <w:color w:val="auto"/>
          <w:sz w:val="20"/>
          <w:szCs w:val="20"/>
        </w:rPr>
      </w:pPr>
    </w:p>
    <w:p w14:paraId="54332124" w14:textId="476DC699" w:rsidR="00F45045" w:rsidRPr="00962CB0" w:rsidRDefault="001C41BD" w:rsidP="00460FF8">
      <w:pPr>
        <w:pStyle w:val="Default"/>
        <w:ind w:left="567"/>
        <w:jc w:val="both"/>
        <w:rPr>
          <w:bCs/>
          <w:color w:val="auto"/>
          <w:sz w:val="20"/>
          <w:szCs w:val="20"/>
        </w:rPr>
      </w:pPr>
      <w:r w:rsidRPr="00464152">
        <w:rPr>
          <w:bCs/>
          <w:color w:val="auto"/>
          <w:sz w:val="20"/>
          <w:szCs w:val="20"/>
        </w:rPr>
        <w:t>4.2</w:t>
      </w:r>
      <w:r w:rsidR="00464152">
        <w:rPr>
          <w:b/>
          <w:bCs/>
          <w:color w:val="auto"/>
          <w:sz w:val="20"/>
          <w:szCs w:val="20"/>
        </w:rPr>
        <w:t xml:space="preserve">   </w:t>
      </w:r>
      <w:r w:rsidR="00F45045" w:rsidRPr="00962CB0">
        <w:rPr>
          <w:b/>
          <w:bCs/>
          <w:color w:val="auto"/>
          <w:sz w:val="20"/>
          <w:szCs w:val="20"/>
        </w:rPr>
        <w:t>Induction</w:t>
      </w:r>
    </w:p>
    <w:p w14:paraId="488B37A5" w14:textId="77777777" w:rsidR="0076499D" w:rsidRPr="00962CB0" w:rsidRDefault="0076499D" w:rsidP="00460FF8">
      <w:pPr>
        <w:pStyle w:val="Default"/>
        <w:ind w:left="1080"/>
        <w:jc w:val="both"/>
        <w:rPr>
          <w:b/>
          <w:bCs/>
          <w:color w:val="auto"/>
          <w:sz w:val="20"/>
          <w:szCs w:val="20"/>
        </w:rPr>
      </w:pPr>
    </w:p>
    <w:p w14:paraId="3CC506CD" w14:textId="77777777" w:rsidR="003C0CC1" w:rsidRDefault="00F45045" w:rsidP="00460FF8">
      <w:pPr>
        <w:pStyle w:val="Default"/>
        <w:ind w:left="993"/>
        <w:jc w:val="both"/>
        <w:rPr>
          <w:bCs/>
          <w:color w:val="auto"/>
          <w:sz w:val="20"/>
          <w:szCs w:val="20"/>
        </w:rPr>
      </w:pPr>
      <w:r w:rsidRPr="00962CB0">
        <w:rPr>
          <w:bCs/>
          <w:color w:val="auto"/>
          <w:sz w:val="20"/>
          <w:szCs w:val="20"/>
        </w:rPr>
        <w:t>All new staff receive an induction</w:t>
      </w:r>
      <w:r w:rsidR="00716D9F" w:rsidRPr="00962CB0">
        <w:rPr>
          <w:bCs/>
          <w:color w:val="auto"/>
          <w:sz w:val="20"/>
          <w:szCs w:val="20"/>
        </w:rPr>
        <w:t xml:space="preserve">. </w:t>
      </w:r>
      <w:r w:rsidRPr="00962CB0">
        <w:rPr>
          <w:bCs/>
          <w:color w:val="auto"/>
          <w:sz w:val="20"/>
          <w:szCs w:val="20"/>
        </w:rPr>
        <w:t xml:space="preserve"> </w:t>
      </w:r>
      <w:r w:rsidR="00716D9F" w:rsidRPr="00962CB0">
        <w:rPr>
          <w:bCs/>
          <w:color w:val="auto"/>
          <w:sz w:val="20"/>
          <w:szCs w:val="20"/>
        </w:rPr>
        <w:t>P</w:t>
      </w:r>
      <w:r w:rsidRPr="00962CB0">
        <w:rPr>
          <w:bCs/>
          <w:color w:val="auto"/>
          <w:sz w:val="20"/>
          <w:szCs w:val="20"/>
        </w:rPr>
        <w:t xml:space="preserve">art of this induction is a session about the Welsh Language Scheme at NWH, the move towards standards, what is expected of them, especially in relation to </w:t>
      </w:r>
      <w:r w:rsidRPr="00F04266">
        <w:rPr>
          <w:bCs/>
          <w:color w:val="auto"/>
          <w:sz w:val="20"/>
          <w:szCs w:val="20"/>
        </w:rPr>
        <w:t xml:space="preserve">communication. </w:t>
      </w:r>
    </w:p>
    <w:p w14:paraId="14C33A29" w14:textId="77777777" w:rsidR="003C0CC1" w:rsidRDefault="003C0CC1" w:rsidP="00460FF8">
      <w:pPr>
        <w:pStyle w:val="Default"/>
        <w:ind w:left="993"/>
        <w:jc w:val="both"/>
        <w:rPr>
          <w:bCs/>
          <w:color w:val="auto"/>
          <w:sz w:val="20"/>
          <w:szCs w:val="20"/>
        </w:rPr>
      </w:pPr>
    </w:p>
    <w:p w14:paraId="79E77DF8" w14:textId="77777777" w:rsidR="00460FF8" w:rsidRDefault="00F45045" w:rsidP="00460FF8">
      <w:pPr>
        <w:pStyle w:val="Default"/>
        <w:ind w:left="993"/>
        <w:jc w:val="both"/>
        <w:rPr>
          <w:bCs/>
          <w:color w:val="000000" w:themeColor="text1"/>
          <w:sz w:val="20"/>
          <w:szCs w:val="20"/>
        </w:rPr>
      </w:pPr>
      <w:r w:rsidRPr="00F04266">
        <w:rPr>
          <w:bCs/>
          <w:color w:val="auto"/>
          <w:sz w:val="20"/>
          <w:szCs w:val="20"/>
        </w:rPr>
        <w:t xml:space="preserve">Each new member of staff is provided with the guide “How to communicate in Welsh – answering the phone, </w:t>
      </w:r>
      <w:r w:rsidRPr="00F04266">
        <w:rPr>
          <w:bCs/>
          <w:color w:val="000000" w:themeColor="text1"/>
          <w:sz w:val="20"/>
          <w:szCs w:val="20"/>
        </w:rPr>
        <w:t>voicemail and e-mail</w:t>
      </w:r>
      <w:r w:rsidR="00F04266">
        <w:rPr>
          <w:bCs/>
          <w:color w:val="000000" w:themeColor="text1"/>
          <w:sz w:val="20"/>
          <w:szCs w:val="20"/>
        </w:rPr>
        <w:t>.</w:t>
      </w:r>
      <w:r w:rsidRPr="00F04266">
        <w:rPr>
          <w:bCs/>
          <w:color w:val="000000" w:themeColor="text1"/>
          <w:sz w:val="20"/>
          <w:szCs w:val="20"/>
        </w:rPr>
        <w:t>”</w:t>
      </w:r>
      <w:r w:rsidR="00F04266">
        <w:rPr>
          <w:bCs/>
          <w:color w:val="000000" w:themeColor="text1"/>
          <w:sz w:val="20"/>
          <w:szCs w:val="20"/>
        </w:rPr>
        <w:t xml:space="preserve"> </w:t>
      </w:r>
      <w:r w:rsidR="00151D9F" w:rsidRPr="00F04266">
        <w:rPr>
          <w:bCs/>
          <w:color w:val="000000" w:themeColor="text1"/>
          <w:sz w:val="20"/>
          <w:szCs w:val="20"/>
        </w:rPr>
        <w:t xml:space="preserve">This is also saved on the intranet. </w:t>
      </w:r>
    </w:p>
    <w:p w14:paraId="3C02FC2C" w14:textId="77777777" w:rsidR="00460FF8" w:rsidRDefault="00460FF8" w:rsidP="00460FF8">
      <w:pPr>
        <w:pStyle w:val="Default"/>
        <w:ind w:left="993"/>
        <w:jc w:val="both"/>
        <w:rPr>
          <w:bCs/>
          <w:color w:val="000000" w:themeColor="text1"/>
          <w:sz w:val="20"/>
          <w:szCs w:val="20"/>
        </w:rPr>
      </w:pPr>
    </w:p>
    <w:p w14:paraId="69445806" w14:textId="0A7EC2C7" w:rsidR="00464152" w:rsidRDefault="00460FF8" w:rsidP="00460FF8">
      <w:pPr>
        <w:pStyle w:val="Default"/>
        <w:ind w:left="993"/>
        <w:jc w:val="both"/>
        <w:rPr>
          <w:bCs/>
          <w:color w:val="auto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I</w:t>
      </w:r>
      <w:r w:rsidR="00E25BA0" w:rsidRPr="00962CB0">
        <w:rPr>
          <w:bCs/>
          <w:color w:val="auto"/>
          <w:sz w:val="20"/>
          <w:szCs w:val="20"/>
        </w:rPr>
        <w:t xml:space="preserve">n </w:t>
      </w:r>
      <w:r w:rsidR="00ED2E87" w:rsidRPr="00962CB0">
        <w:rPr>
          <w:bCs/>
          <w:color w:val="auto"/>
          <w:sz w:val="20"/>
          <w:szCs w:val="20"/>
        </w:rPr>
        <w:t>201</w:t>
      </w:r>
      <w:r w:rsidR="00C34126">
        <w:rPr>
          <w:bCs/>
          <w:color w:val="auto"/>
          <w:sz w:val="20"/>
          <w:szCs w:val="20"/>
        </w:rPr>
        <w:t>9</w:t>
      </w:r>
      <w:r w:rsidR="00E25BA0" w:rsidRPr="00962CB0">
        <w:rPr>
          <w:bCs/>
          <w:color w:val="auto"/>
          <w:sz w:val="20"/>
          <w:szCs w:val="20"/>
        </w:rPr>
        <w:t>/</w:t>
      </w:r>
      <w:r w:rsidR="00ED2E87">
        <w:rPr>
          <w:bCs/>
          <w:color w:val="auto"/>
          <w:sz w:val="20"/>
          <w:szCs w:val="20"/>
        </w:rPr>
        <w:t>20</w:t>
      </w:r>
      <w:r w:rsidR="00C34126">
        <w:rPr>
          <w:bCs/>
          <w:color w:val="auto"/>
          <w:sz w:val="20"/>
          <w:szCs w:val="20"/>
        </w:rPr>
        <w:t>20</w:t>
      </w:r>
      <w:r w:rsidR="00E213E3" w:rsidRPr="00962CB0">
        <w:rPr>
          <w:bCs/>
          <w:color w:val="auto"/>
          <w:sz w:val="20"/>
          <w:szCs w:val="20"/>
        </w:rPr>
        <w:t xml:space="preserve">, </w:t>
      </w:r>
      <w:r w:rsidR="00835B4A">
        <w:rPr>
          <w:bCs/>
          <w:color w:val="auto"/>
          <w:sz w:val="20"/>
          <w:szCs w:val="20"/>
        </w:rPr>
        <w:t>2</w:t>
      </w:r>
      <w:r w:rsidR="0049225E">
        <w:rPr>
          <w:bCs/>
          <w:color w:val="auto"/>
          <w:sz w:val="20"/>
          <w:szCs w:val="20"/>
        </w:rPr>
        <w:t>1</w:t>
      </w:r>
      <w:r w:rsidR="00835B4A" w:rsidRPr="00962CB0">
        <w:rPr>
          <w:bCs/>
          <w:color w:val="FF0000"/>
          <w:sz w:val="20"/>
          <w:szCs w:val="20"/>
        </w:rPr>
        <w:t xml:space="preserve"> </w:t>
      </w:r>
      <w:r w:rsidR="00F45045" w:rsidRPr="00962CB0">
        <w:rPr>
          <w:bCs/>
          <w:color w:val="auto"/>
          <w:sz w:val="20"/>
          <w:szCs w:val="20"/>
        </w:rPr>
        <w:t xml:space="preserve">new staff </w:t>
      </w:r>
      <w:r w:rsidR="00D41271" w:rsidRPr="00962CB0">
        <w:rPr>
          <w:bCs/>
          <w:color w:val="auto"/>
          <w:sz w:val="20"/>
          <w:szCs w:val="20"/>
        </w:rPr>
        <w:t>went through the induction process.</w:t>
      </w:r>
      <w:r w:rsidR="00464152">
        <w:rPr>
          <w:bCs/>
          <w:color w:val="auto"/>
          <w:sz w:val="20"/>
          <w:szCs w:val="20"/>
        </w:rPr>
        <w:t xml:space="preserve"> </w:t>
      </w:r>
    </w:p>
    <w:p w14:paraId="5152BF19" w14:textId="77777777" w:rsidR="00464152" w:rsidRDefault="00464152" w:rsidP="00460FF8">
      <w:pPr>
        <w:pStyle w:val="Default"/>
        <w:tabs>
          <w:tab w:val="left" w:pos="851"/>
        </w:tabs>
        <w:ind w:left="360"/>
        <w:jc w:val="both"/>
        <w:rPr>
          <w:bCs/>
          <w:color w:val="auto"/>
          <w:sz w:val="20"/>
          <w:szCs w:val="20"/>
        </w:rPr>
      </w:pPr>
    </w:p>
    <w:p w14:paraId="0C381BE6" w14:textId="3AA46F68" w:rsidR="00FD60C7" w:rsidRDefault="00464152" w:rsidP="00460FF8">
      <w:pPr>
        <w:pStyle w:val="Default"/>
        <w:tabs>
          <w:tab w:val="left" w:pos="851"/>
        </w:tabs>
        <w:ind w:left="709" w:hanging="207"/>
        <w:jc w:val="both"/>
        <w:rPr>
          <w:b/>
          <w:bCs/>
          <w:color w:val="auto"/>
          <w:sz w:val="20"/>
          <w:szCs w:val="20"/>
        </w:rPr>
      </w:pPr>
      <w:r w:rsidRPr="00464152">
        <w:rPr>
          <w:bCs/>
          <w:color w:val="auto"/>
          <w:sz w:val="20"/>
          <w:szCs w:val="20"/>
        </w:rPr>
        <w:t>4.3</w:t>
      </w:r>
      <w:r>
        <w:rPr>
          <w:b/>
          <w:bCs/>
          <w:color w:val="auto"/>
          <w:sz w:val="20"/>
          <w:szCs w:val="20"/>
        </w:rPr>
        <w:t xml:space="preserve"> </w:t>
      </w:r>
      <w:r w:rsidR="00F45045" w:rsidRPr="00962CB0">
        <w:rPr>
          <w:b/>
          <w:bCs/>
          <w:color w:val="auto"/>
          <w:sz w:val="20"/>
          <w:szCs w:val="20"/>
        </w:rPr>
        <w:t>Training</w:t>
      </w:r>
      <w:r w:rsidR="006C7EE1" w:rsidRPr="00962CB0">
        <w:rPr>
          <w:b/>
          <w:bCs/>
          <w:color w:val="auto"/>
          <w:sz w:val="20"/>
          <w:szCs w:val="20"/>
        </w:rPr>
        <w:t xml:space="preserve"> </w:t>
      </w:r>
    </w:p>
    <w:p w14:paraId="4850BA9E" w14:textId="77777777" w:rsidR="009D2D5D" w:rsidRPr="00962CB0" w:rsidRDefault="009D2D5D" w:rsidP="00460FF8">
      <w:pPr>
        <w:pStyle w:val="Default"/>
        <w:tabs>
          <w:tab w:val="left" w:pos="851"/>
        </w:tabs>
        <w:ind w:left="644"/>
        <w:jc w:val="both"/>
        <w:rPr>
          <w:b/>
          <w:bCs/>
          <w:color w:val="auto"/>
          <w:sz w:val="20"/>
          <w:szCs w:val="20"/>
        </w:rPr>
      </w:pPr>
    </w:p>
    <w:p w14:paraId="5F930964" w14:textId="4A49D137" w:rsidR="00B76D9F" w:rsidRDefault="00B76D9F" w:rsidP="00460FF8">
      <w:pPr>
        <w:pStyle w:val="Default"/>
        <w:ind w:left="993"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Following budgetary restrictions and drop</w:t>
      </w:r>
      <w:r w:rsidR="009D2D5D">
        <w:rPr>
          <w:bCs/>
          <w:color w:val="auto"/>
          <w:sz w:val="20"/>
          <w:szCs w:val="20"/>
        </w:rPr>
        <w:t>-</w:t>
      </w:r>
      <w:r>
        <w:rPr>
          <w:bCs/>
          <w:color w:val="auto"/>
          <w:sz w:val="20"/>
          <w:szCs w:val="20"/>
        </w:rPr>
        <w:t xml:space="preserve">off of attendance </w:t>
      </w:r>
      <w:r w:rsidR="009D2D5D">
        <w:rPr>
          <w:bCs/>
          <w:color w:val="auto"/>
          <w:sz w:val="20"/>
          <w:szCs w:val="20"/>
        </w:rPr>
        <w:t xml:space="preserve">at classes, </w:t>
      </w:r>
      <w:r>
        <w:rPr>
          <w:bCs/>
          <w:color w:val="auto"/>
          <w:sz w:val="20"/>
          <w:szCs w:val="20"/>
        </w:rPr>
        <w:t>alternative options</w:t>
      </w:r>
      <w:r w:rsidR="009D2D5D">
        <w:rPr>
          <w:bCs/>
          <w:color w:val="auto"/>
          <w:sz w:val="20"/>
          <w:szCs w:val="20"/>
        </w:rPr>
        <w:t xml:space="preserve"> for learning</w:t>
      </w:r>
      <w:r>
        <w:rPr>
          <w:bCs/>
          <w:color w:val="auto"/>
          <w:sz w:val="20"/>
          <w:szCs w:val="20"/>
        </w:rPr>
        <w:t xml:space="preserve"> </w:t>
      </w:r>
      <w:r w:rsidR="009D2D5D">
        <w:rPr>
          <w:bCs/>
          <w:color w:val="auto"/>
          <w:sz w:val="20"/>
          <w:szCs w:val="20"/>
        </w:rPr>
        <w:t>have</w:t>
      </w:r>
      <w:r>
        <w:rPr>
          <w:bCs/>
          <w:color w:val="auto"/>
          <w:sz w:val="20"/>
          <w:szCs w:val="20"/>
        </w:rPr>
        <w:t xml:space="preserve"> been </w:t>
      </w:r>
      <w:r w:rsidR="009D2D5D">
        <w:rPr>
          <w:bCs/>
          <w:color w:val="auto"/>
          <w:sz w:val="20"/>
          <w:szCs w:val="20"/>
        </w:rPr>
        <w:t>provided</w:t>
      </w:r>
      <w:r>
        <w:rPr>
          <w:bCs/>
          <w:color w:val="auto"/>
          <w:sz w:val="20"/>
          <w:szCs w:val="20"/>
        </w:rPr>
        <w:t xml:space="preserve">. </w:t>
      </w:r>
    </w:p>
    <w:p w14:paraId="26DC1C11" w14:textId="77777777" w:rsidR="00B76D9F" w:rsidRDefault="00B76D9F" w:rsidP="00460FF8">
      <w:pPr>
        <w:pStyle w:val="Default"/>
        <w:ind w:left="993"/>
        <w:jc w:val="both"/>
        <w:rPr>
          <w:bCs/>
          <w:color w:val="auto"/>
          <w:sz w:val="20"/>
          <w:szCs w:val="20"/>
        </w:rPr>
      </w:pPr>
    </w:p>
    <w:p w14:paraId="652D90BD" w14:textId="09A2BF3F" w:rsidR="00B76D9F" w:rsidRDefault="00B76D9F" w:rsidP="00460FF8">
      <w:pPr>
        <w:pStyle w:val="Default"/>
        <w:ind w:left="993"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A wide variety of </w:t>
      </w:r>
      <w:r w:rsidR="009772E7">
        <w:rPr>
          <w:bCs/>
          <w:color w:val="auto"/>
          <w:sz w:val="20"/>
          <w:szCs w:val="20"/>
        </w:rPr>
        <w:t xml:space="preserve">learning options are offered to staff </w:t>
      </w:r>
      <w:r>
        <w:rPr>
          <w:bCs/>
          <w:color w:val="auto"/>
          <w:sz w:val="20"/>
          <w:szCs w:val="20"/>
        </w:rPr>
        <w:t>includ</w:t>
      </w:r>
      <w:r w:rsidR="009772E7">
        <w:rPr>
          <w:bCs/>
          <w:color w:val="auto"/>
          <w:sz w:val="20"/>
          <w:szCs w:val="20"/>
        </w:rPr>
        <w:t>ing</w:t>
      </w:r>
      <w:r>
        <w:rPr>
          <w:bCs/>
          <w:color w:val="auto"/>
          <w:sz w:val="20"/>
          <w:szCs w:val="20"/>
        </w:rPr>
        <w:t xml:space="preserve"> </w:t>
      </w:r>
      <w:r w:rsidR="00480463">
        <w:rPr>
          <w:bCs/>
          <w:color w:val="auto"/>
          <w:sz w:val="20"/>
          <w:szCs w:val="20"/>
        </w:rPr>
        <w:t xml:space="preserve">cd’s, </w:t>
      </w:r>
      <w:r>
        <w:rPr>
          <w:bCs/>
          <w:color w:val="auto"/>
          <w:sz w:val="20"/>
          <w:szCs w:val="20"/>
        </w:rPr>
        <w:t xml:space="preserve">apps and online training, webinars, face to face training and intensive week long residential courses. </w:t>
      </w:r>
    </w:p>
    <w:p w14:paraId="20169753" w14:textId="77777777" w:rsidR="00126C00" w:rsidRDefault="00126C00" w:rsidP="00460FF8">
      <w:pPr>
        <w:pStyle w:val="Default"/>
        <w:ind w:left="993"/>
        <w:jc w:val="both"/>
        <w:rPr>
          <w:bCs/>
          <w:color w:val="auto"/>
          <w:sz w:val="20"/>
          <w:szCs w:val="20"/>
        </w:rPr>
      </w:pPr>
    </w:p>
    <w:p w14:paraId="1DB81DE0" w14:textId="77777777" w:rsidR="002C6D7D" w:rsidRPr="00B76D9F" w:rsidRDefault="002C6D7D" w:rsidP="00460FF8">
      <w:pPr>
        <w:pStyle w:val="Default"/>
        <w:ind w:left="993"/>
        <w:jc w:val="both"/>
        <w:rPr>
          <w:bCs/>
          <w:color w:val="auto"/>
          <w:sz w:val="20"/>
          <w:szCs w:val="20"/>
        </w:rPr>
      </w:pPr>
      <w:r w:rsidRPr="00B76D9F">
        <w:rPr>
          <w:bCs/>
          <w:color w:val="auto"/>
          <w:sz w:val="20"/>
          <w:szCs w:val="20"/>
        </w:rPr>
        <w:t>Training is provided during work time and is open to any member of staff.</w:t>
      </w:r>
    </w:p>
    <w:p w14:paraId="3B5EE23B" w14:textId="77777777" w:rsidR="002C6D7D" w:rsidRPr="00962CB0" w:rsidRDefault="002C6D7D" w:rsidP="00460FF8">
      <w:pPr>
        <w:pStyle w:val="Default"/>
        <w:ind w:left="993"/>
        <w:jc w:val="both"/>
        <w:rPr>
          <w:bCs/>
          <w:color w:val="FF0000"/>
          <w:sz w:val="20"/>
          <w:szCs w:val="20"/>
        </w:rPr>
      </w:pPr>
    </w:p>
    <w:p w14:paraId="4219D2B1" w14:textId="4F7AD900" w:rsidR="0076499D" w:rsidRPr="000F0BBF" w:rsidRDefault="00A82E59" w:rsidP="00460FF8">
      <w:pPr>
        <w:pStyle w:val="Default"/>
        <w:ind w:left="993"/>
        <w:jc w:val="both"/>
        <w:rPr>
          <w:color w:val="auto"/>
          <w:sz w:val="20"/>
          <w:szCs w:val="20"/>
        </w:rPr>
      </w:pPr>
      <w:r w:rsidRPr="000F0BBF">
        <w:rPr>
          <w:bCs/>
          <w:color w:val="auto"/>
          <w:sz w:val="20"/>
          <w:szCs w:val="20"/>
        </w:rPr>
        <w:t>The aim is to provide s</w:t>
      </w:r>
      <w:r w:rsidR="0076499D" w:rsidRPr="000F0BBF">
        <w:rPr>
          <w:bCs/>
          <w:color w:val="auto"/>
          <w:sz w:val="20"/>
          <w:szCs w:val="20"/>
        </w:rPr>
        <w:t xml:space="preserve">taff </w:t>
      </w:r>
      <w:r w:rsidRPr="000F0BBF">
        <w:rPr>
          <w:bCs/>
          <w:color w:val="auto"/>
          <w:sz w:val="20"/>
          <w:szCs w:val="20"/>
        </w:rPr>
        <w:t>with the</w:t>
      </w:r>
      <w:r w:rsidR="00151D9F">
        <w:rPr>
          <w:bCs/>
          <w:color w:val="auto"/>
          <w:sz w:val="20"/>
          <w:szCs w:val="20"/>
        </w:rPr>
        <w:t xml:space="preserve"> </w:t>
      </w:r>
      <w:r w:rsidR="0076499D" w:rsidRPr="000F0BBF">
        <w:rPr>
          <w:bCs/>
          <w:color w:val="auto"/>
          <w:sz w:val="20"/>
          <w:szCs w:val="20"/>
        </w:rPr>
        <w:t>opportunity to underta</w:t>
      </w:r>
      <w:r w:rsidR="00F707E4" w:rsidRPr="000F0BBF">
        <w:rPr>
          <w:bCs/>
          <w:color w:val="auto"/>
          <w:sz w:val="20"/>
          <w:szCs w:val="20"/>
        </w:rPr>
        <w:t xml:space="preserve">ke </w:t>
      </w:r>
      <w:r w:rsidR="00151D9F">
        <w:rPr>
          <w:bCs/>
          <w:color w:val="auto"/>
          <w:sz w:val="20"/>
          <w:szCs w:val="20"/>
        </w:rPr>
        <w:t>training</w:t>
      </w:r>
      <w:r w:rsidR="00151D9F" w:rsidRPr="000F0BBF">
        <w:rPr>
          <w:bCs/>
          <w:color w:val="auto"/>
          <w:sz w:val="20"/>
          <w:szCs w:val="20"/>
        </w:rPr>
        <w:t xml:space="preserve"> </w:t>
      </w:r>
      <w:r w:rsidR="00F707E4" w:rsidRPr="000F0BBF">
        <w:rPr>
          <w:bCs/>
          <w:color w:val="auto"/>
          <w:sz w:val="20"/>
          <w:szCs w:val="20"/>
        </w:rPr>
        <w:t xml:space="preserve">at each level and </w:t>
      </w:r>
      <w:r w:rsidR="004F159E" w:rsidRPr="000F0BBF">
        <w:rPr>
          <w:bCs/>
          <w:color w:val="auto"/>
          <w:sz w:val="20"/>
          <w:szCs w:val="20"/>
        </w:rPr>
        <w:t xml:space="preserve">all </w:t>
      </w:r>
      <w:r w:rsidR="004F159E" w:rsidRPr="000F0BBF">
        <w:rPr>
          <w:color w:val="auto"/>
          <w:sz w:val="20"/>
          <w:szCs w:val="20"/>
        </w:rPr>
        <w:t>learners</w:t>
      </w:r>
      <w:r w:rsidR="00F707E4" w:rsidRPr="000F0BBF">
        <w:rPr>
          <w:color w:val="auto"/>
          <w:sz w:val="20"/>
          <w:szCs w:val="20"/>
        </w:rPr>
        <w:t xml:space="preserve"> continue to be assessed on an ongoing basis, ensuring improvement and the identification of learning needs.</w:t>
      </w:r>
    </w:p>
    <w:p w14:paraId="3CE111D2" w14:textId="77777777" w:rsidR="002C6D7D" w:rsidRPr="00962CB0" w:rsidRDefault="002C6D7D" w:rsidP="00460FF8">
      <w:pPr>
        <w:pStyle w:val="Default"/>
        <w:ind w:left="993"/>
        <w:jc w:val="both"/>
        <w:rPr>
          <w:bCs/>
          <w:color w:val="FF0000"/>
          <w:sz w:val="20"/>
          <w:szCs w:val="20"/>
        </w:rPr>
      </w:pPr>
    </w:p>
    <w:p w14:paraId="2470281F" w14:textId="39DBAB8D" w:rsidR="00F04266" w:rsidRPr="009772E7" w:rsidRDefault="0076499D" w:rsidP="00460FF8">
      <w:pPr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04266">
        <w:rPr>
          <w:rFonts w:ascii="Arial" w:hAnsi="Arial" w:cs="Arial"/>
          <w:color w:val="000000" w:themeColor="text1"/>
          <w:sz w:val="20"/>
          <w:szCs w:val="20"/>
        </w:rPr>
        <w:t xml:space="preserve">There are some staff </w:t>
      </w:r>
      <w:r w:rsidR="004F159E" w:rsidRPr="00F04266">
        <w:rPr>
          <w:rFonts w:ascii="Arial" w:hAnsi="Arial" w:cs="Arial"/>
          <w:color w:val="000000" w:themeColor="text1"/>
          <w:sz w:val="20"/>
          <w:szCs w:val="20"/>
        </w:rPr>
        <w:t>that</w:t>
      </w:r>
      <w:r w:rsidRPr="00F04266">
        <w:rPr>
          <w:rFonts w:ascii="Arial" w:hAnsi="Arial" w:cs="Arial"/>
          <w:color w:val="000000" w:themeColor="text1"/>
          <w:sz w:val="20"/>
          <w:szCs w:val="20"/>
        </w:rPr>
        <w:t xml:space="preserve"> are not meeting the Welsh Level requirement of their role and are not </w:t>
      </w:r>
      <w:r w:rsidR="009772E7">
        <w:rPr>
          <w:rFonts w:ascii="Arial" w:hAnsi="Arial" w:cs="Arial"/>
          <w:color w:val="000000" w:themeColor="text1"/>
          <w:sz w:val="20"/>
          <w:szCs w:val="20"/>
        </w:rPr>
        <w:t>currently</w:t>
      </w:r>
      <w:r w:rsidR="003C0C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04266">
        <w:rPr>
          <w:rFonts w:ascii="Arial" w:hAnsi="Arial" w:cs="Arial"/>
          <w:color w:val="000000" w:themeColor="text1"/>
          <w:sz w:val="20"/>
          <w:szCs w:val="20"/>
        </w:rPr>
        <w:t>undertaking any training</w:t>
      </w:r>
      <w:r w:rsidR="00716D9F" w:rsidRPr="00F04266">
        <w:rPr>
          <w:rFonts w:ascii="Arial" w:hAnsi="Arial" w:cs="Arial"/>
          <w:color w:val="000000" w:themeColor="text1"/>
          <w:sz w:val="20"/>
          <w:szCs w:val="20"/>
        </w:rPr>
        <w:t>;</w:t>
      </w:r>
      <w:r w:rsidRPr="00F04266">
        <w:rPr>
          <w:rFonts w:ascii="Arial" w:hAnsi="Arial" w:cs="Arial"/>
          <w:color w:val="000000" w:themeColor="text1"/>
          <w:sz w:val="20"/>
          <w:szCs w:val="20"/>
        </w:rPr>
        <w:t xml:space="preserve"> the approach to change this </w:t>
      </w:r>
      <w:r w:rsidR="00D41271" w:rsidRPr="00F04266">
        <w:rPr>
          <w:rFonts w:ascii="Arial" w:hAnsi="Arial" w:cs="Arial"/>
          <w:color w:val="000000" w:themeColor="text1"/>
          <w:sz w:val="20"/>
          <w:szCs w:val="20"/>
        </w:rPr>
        <w:t xml:space="preserve">still </w:t>
      </w:r>
      <w:r w:rsidRPr="00F04266">
        <w:rPr>
          <w:rFonts w:ascii="Arial" w:hAnsi="Arial" w:cs="Arial"/>
          <w:color w:val="000000" w:themeColor="text1"/>
          <w:sz w:val="20"/>
          <w:szCs w:val="20"/>
        </w:rPr>
        <w:t>needs to be developed</w:t>
      </w:r>
      <w:r w:rsidR="003C0CC1">
        <w:rPr>
          <w:rFonts w:ascii="Arial" w:hAnsi="Arial" w:cs="Arial"/>
          <w:color w:val="000000" w:themeColor="text1"/>
          <w:sz w:val="20"/>
          <w:szCs w:val="20"/>
        </w:rPr>
        <w:t xml:space="preserve"> and implemented</w:t>
      </w:r>
      <w:r w:rsidRPr="00F0426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F6C53EB" w14:textId="1B63674D" w:rsidR="00F707E4" w:rsidRPr="009772E7" w:rsidRDefault="00464152" w:rsidP="00460FF8">
      <w:pPr>
        <w:pStyle w:val="Default"/>
        <w:ind w:left="360"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4.4</w:t>
      </w:r>
      <w:r w:rsidR="00A70AF2" w:rsidRPr="00962CB0">
        <w:rPr>
          <w:bCs/>
          <w:color w:val="auto"/>
          <w:sz w:val="20"/>
          <w:szCs w:val="20"/>
        </w:rPr>
        <w:t xml:space="preserve"> </w:t>
      </w:r>
      <w:r w:rsidR="00F707E4" w:rsidRPr="00962CB0">
        <w:rPr>
          <w:b/>
          <w:bCs/>
          <w:color w:val="auto"/>
          <w:sz w:val="20"/>
          <w:szCs w:val="20"/>
        </w:rPr>
        <w:t>Complaints</w:t>
      </w:r>
    </w:p>
    <w:p w14:paraId="54A80D51" w14:textId="77777777" w:rsidR="009772E7" w:rsidRPr="00962CB0" w:rsidRDefault="009772E7" w:rsidP="00460FF8">
      <w:pPr>
        <w:pStyle w:val="Default"/>
        <w:ind w:left="1080"/>
        <w:jc w:val="both"/>
        <w:rPr>
          <w:bCs/>
          <w:color w:val="auto"/>
          <w:sz w:val="20"/>
          <w:szCs w:val="20"/>
        </w:rPr>
      </w:pPr>
    </w:p>
    <w:p w14:paraId="3F2BD8D7" w14:textId="18A76F88" w:rsidR="00F707E4" w:rsidRPr="009772E7" w:rsidRDefault="00F707E4" w:rsidP="00460FF8">
      <w:pPr>
        <w:pStyle w:val="ListParagraph"/>
        <w:ind w:left="993"/>
        <w:jc w:val="both"/>
        <w:rPr>
          <w:rFonts w:ascii="Arial" w:hAnsi="Arial" w:cs="Arial"/>
          <w:bCs/>
          <w:sz w:val="20"/>
          <w:szCs w:val="20"/>
        </w:rPr>
      </w:pPr>
      <w:r w:rsidRPr="00962CB0">
        <w:rPr>
          <w:rFonts w:ascii="Arial" w:hAnsi="Arial" w:cs="Arial"/>
          <w:bCs/>
          <w:sz w:val="20"/>
          <w:szCs w:val="20"/>
        </w:rPr>
        <w:t>We manage formal complaints well and have an established process.</w:t>
      </w:r>
      <w:r w:rsidR="009772E7">
        <w:rPr>
          <w:rFonts w:ascii="Arial" w:hAnsi="Arial" w:cs="Arial"/>
          <w:bCs/>
          <w:sz w:val="20"/>
          <w:szCs w:val="20"/>
        </w:rPr>
        <w:t xml:space="preserve">  </w:t>
      </w:r>
      <w:r w:rsidRPr="009772E7">
        <w:rPr>
          <w:rFonts w:ascii="Arial" w:hAnsi="Arial" w:cs="Arial"/>
          <w:bCs/>
          <w:sz w:val="20"/>
          <w:szCs w:val="20"/>
        </w:rPr>
        <w:t xml:space="preserve">Again, there were </w:t>
      </w:r>
      <w:r w:rsidRPr="00941F45">
        <w:rPr>
          <w:rFonts w:ascii="Arial" w:hAnsi="Arial" w:cs="Arial"/>
          <w:b/>
          <w:bCs/>
          <w:sz w:val="20"/>
          <w:szCs w:val="20"/>
        </w:rPr>
        <w:t>no</w:t>
      </w:r>
      <w:r w:rsidRPr="00941F45">
        <w:rPr>
          <w:rFonts w:ascii="Arial" w:hAnsi="Arial" w:cs="Arial"/>
          <w:bCs/>
          <w:sz w:val="20"/>
          <w:szCs w:val="20"/>
        </w:rPr>
        <w:t xml:space="preserve"> complaint</w:t>
      </w:r>
      <w:r w:rsidR="00176D3C" w:rsidRPr="00941F45">
        <w:rPr>
          <w:rFonts w:ascii="Arial" w:hAnsi="Arial" w:cs="Arial"/>
          <w:bCs/>
          <w:sz w:val="20"/>
          <w:szCs w:val="20"/>
        </w:rPr>
        <w:t xml:space="preserve">s </w:t>
      </w:r>
      <w:r w:rsidR="00A55DC8" w:rsidRPr="00941F45">
        <w:rPr>
          <w:rFonts w:ascii="Arial" w:hAnsi="Arial" w:cs="Arial"/>
          <w:bCs/>
          <w:sz w:val="20"/>
          <w:szCs w:val="20"/>
        </w:rPr>
        <w:t>received</w:t>
      </w:r>
      <w:r w:rsidR="00A55DC8" w:rsidRPr="009772E7">
        <w:rPr>
          <w:rFonts w:ascii="Arial" w:hAnsi="Arial" w:cs="Arial"/>
          <w:bCs/>
          <w:sz w:val="20"/>
          <w:szCs w:val="20"/>
        </w:rPr>
        <w:t xml:space="preserve"> that </w:t>
      </w:r>
      <w:r w:rsidR="00176D3C" w:rsidRPr="009772E7">
        <w:rPr>
          <w:rFonts w:ascii="Arial" w:hAnsi="Arial" w:cs="Arial"/>
          <w:bCs/>
          <w:sz w:val="20"/>
          <w:szCs w:val="20"/>
        </w:rPr>
        <w:t>relat</w:t>
      </w:r>
      <w:r w:rsidR="00A55DC8" w:rsidRPr="009772E7">
        <w:rPr>
          <w:rFonts w:ascii="Arial" w:hAnsi="Arial" w:cs="Arial"/>
          <w:bCs/>
          <w:sz w:val="20"/>
          <w:szCs w:val="20"/>
        </w:rPr>
        <w:t>e</w:t>
      </w:r>
      <w:r w:rsidR="002B315D" w:rsidRPr="009772E7">
        <w:rPr>
          <w:rFonts w:ascii="Arial" w:hAnsi="Arial" w:cs="Arial"/>
          <w:bCs/>
          <w:sz w:val="20"/>
          <w:szCs w:val="20"/>
        </w:rPr>
        <w:t xml:space="preserve"> to the Welsh Language in </w:t>
      </w:r>
      <w:r w:rsidR="00F01D1C" w:rsidRPr="009772E7">
        <w:rPr>
          <w:rFonts w:ascii="Arial" w:hAnsi="Arial" w:cs="Arial"/>
          <w:bCs/>
          <w:sz w:val="20"/>
          <w:szCs w:val="20"/>
        </w:rPr>
        <w:t>20</w:t>
      </w:r>
      <w:r w:rsidR="002E4934">
        <w:rPr>
          <w:rFonts w:ascii="Arial" w:hAnsi="Arial" w:cs="Arial"/>
          <w:bCs/>
          <w:sz w:val="20"/>
          <w:szCs w:val="20"/>
        </w:rPr>
        <w:t>19</w:t>
      </w:r>
      <w:r w:rsidR="00D41271" w:rsidRPr="009772E7">
        <w:rPr>
          <w:rFonts w:ascii="Arial" w:hAnsi="Arial" w:cs="Arial"/>
          <w:bCs/>
          <w:sz w:val="20"/>
          <w:szCs w:val="20"/>
        </w:rPr>
        <w:t>/</w:t>
      </w:r>
      <w:r w:rsidR="002E4934">
        <w:rPr>
          <w:rFonts w:ascii="Arial" w:hAnsi="Arial" w:cs="Arial"/>
          <w:bCs/>
          <w:sz w:val="20"/>
          <w:szCs w:val="20"/>
        </w:rPr>
        <w:t>20</w:t>
      </w:r>
      <w:r w:rsidR="002B315D" w:rsidRPr="009772E7">
        <w:rPr>
          <w:rFonts w:ascii="Arial" w:hAnsi="Arial" w:cs="Arial"/>
          <w:bCs/>
          <w:sz w:val="20"/>
          <w:szCs w:val="20"/>
        </w:rPr>
        <w:t>.</w:t>
      </w:r>
    </w:p>
    <w:p w14:paraId="762FB4B1" w14:textId="77777777" w:rsidR="00464152" w:rsidRDefault="00464152" w:rsidP="00460FF8">
      <w:pPr>
        <w:tabs>
          <w:tab w:val="left" w:pos="851"/>
          <w:tab w:val="left" w:pos="993"/>
        </w:tabs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464152">
        <w:rPr>
          <w:rFonts w:ascii="Arial" w:hAnsi="Arial" w:cs="Arial"/>
          <w:bCs/>
          <w:sz w:val="20"/>
          <w:szCs w:val="20"/>
        </w:rPr>
        <w:t>4.5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51E11" w:rsidRPr="00464152">
        <w:rPr>
          <w:rFonts w:ascii="Arial" w:hAnsi="Arial" w:cs="Arial"/>
          <w:b/>
          <w:bCs/>
          <w:sz w:val="20"/>
          <w:szCs w:val="20"/>
        </w:rPr>
        <w:t>Front Line Service Delivery</w:t>
      </w:r>
    </w:p>
    <w:p w14:paraId="5F4F060F" w14:textId="66FF2B94" w:rsidR="00464152" w:rsidRDefault="00D51E11" w:rsidP="00460FF8">
      <w:pPr>
        <w:tabs>
          <w:tab w:val="left" w:pos="709"/>
        </w:tabs>
        <w:ind w:left="993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464152">
        <w:rPr>
          <w:rFonts w:ascii="Arial" w:hAnsi="Arial" w:cs="Arial"/>
          <w:bCs/>
          <w:sz w:val="20"/>
          <w:szCs w:val="20"/>
        </w:rPr>
        <w:lastRenderedPageBreak/>
        <w:t xml:space="preserve">Staff have been fully supported to ensure call answering and email communications </w:t>
      </w:r>
      <w:r w:rsidR="00464152">
        <w:rPr>
          <w:rFonts w:ascii="Arial" w:hAnsi="Arial" w:cs="Arial"/>
          <w:bCs/>
          <w:sz w:val="20"/>
          <w:szCs w:val="20"/>
        </w:rPr>
        <w:t xml:space="preserve"> </w:t>
      </w:r>
      <w:r w:rsidRPr="00464152">
        <w:rPr>
          <w:rFonts w:ascii="Arial" w:hAnsi="Arial" w:cs="Arial"/>
          <w:bCs/>
          <w:sz w:val="20"/>
          <w:szCs w:val="20"/>
        </w:rPr>
        <w:t xml:space="preserve">are compliant with our commitment to our Welsh Language Policy. </w:t>
      </w:r>
    </w:p>
    <w:p w14:paraId="1D26FEE3" w14:textId="7E3C0314" w:rsidR="00F349F3" w:rsidRPr="00464152" w:rsidRDefault="00464152" w:rsidP="00460FF8">
      <w:pPr>
        <w:tabs>
          <w:tab w:val="left" w:pos="709"/>
        </w:tabs>
        <w:ind w:left="360"/>
        <w:jc w:val="both"/>
        <w:rPr>
          <w:rFonts w:ascii="Arial" w:hAnsi="Arial" w:cs="Arial"/>
          <w:bCs/>
          <w:sz w:val="20"/>
          <w:szCs w:val="20"/>
        </w:rPr>
      </w:pPr>
      <w:r w:rsidRPr="00464152">
        <w:rPr>
          <w:rFonts w:ascii="Arial" w:hAnsi="Arial" w:cs="Arial"/>
          <w:bCs/>
          <w:sz w:val="20"/>
          <w:szCs w:val="20"/>
        </w:rPr>
        <w:t>4.6</w:t>
      </w:r>
      <w:r w:rsidRPr="00464152">
        <w:rPr>
          <w:rFonts w:ascii="Arial" w:hAnsi="Arial" w:cs="Arial"/>
          <w:b/>
          <w:bCs/>
          <w:sz w:val="20"/>
          <w:szCs w:val="20"/>
        </w:rPr>
        <w:t xml:space="preserve"> </w:t>
      </w:r>
      <w:r w:rsidR="008F5764" w:rsidRPr="00464152">
        <w:rPr>
          <w:rFonts w:ascii="Arial" w:hAnsi="Arial" w:cs="Arial"/>
          <w:b/>
          <w:bCs/>
          <w:sz w:val="20"/>
          <w:szCs w:val="20"/>
        </w:rPr>
        <w:t>Celebrating the Welsh Language and Culture</w:t>
      </w:r>
    </w:p>
    <w:p w14:paraId="476FA291" w14:textId="690600D2" w:rsidR="000026B9" w:rsidRPr="00460FF8" w:rsidRDefault="005252C3" w:rsidP="00460FF8">
      <w:pPr>
        <w:tabs>
          <w:tab w:val="left" w:pos="851"/>
        </w:tabs>
        <w:ind w:left="993"/>
        <w:jc w:val="both"/>
        <w:rPr>
          <w:rFonts w:ascii="Arial" w:hAnsi="Arial" w:cs="Arial"/>
          <w:bCs/>
          <w:sz w:val="20"/>
          <w:szCs w:val="20"/>
        </w:rPr>
      </w:pPr>
      <w:r w:rsidRPr="00460FF8">
        <w:rPr>
          <w:rFonts w:ascii="Arial" w:hAnsi="Arial" w:cs="Arial"/>
          <w:bCs/>
          <w:sz w:val="20"/>
          <w:szCs w:val="20"/>
        </w:rPr>
        <w:t xml:space="preserve">St David’s Day was celebrated </w:t>
      </w:r>
      <w:r w:rsidR="00515D60" w:rsidRPr="00460FF8">
        <w:rPr>
          <w:rFonts w:ascii="Arial" w:hAnsi="Arial" w:cs="Arial"/>
          <w:bCs/>
          <w:sz w:val="20"/>
          <w:szCs w:val="20"/>
        </w:rPr>
        <w:t xml:space="preserve">by staff </w:t>
      </w:r>
      <w:r w:rsidR="000026B9" w:rsidRPr="00460FF8">
        <w:rPr>
          <w:rFonts w:ascii="Arial" w:hAnsi="Arial" w:cs="Arial"/>
          <w:bCs/>
          <w:sz w:val="20"/>
          <w:szCs w:val="20"/>
        </w:rPr>
        <w:t xml:space="preserve">in offices </w:t>
      </w:r>
      <w:r w:rsidR="00515D60" w:rsidRPr="00460FF8">
        <w:rPr>
          <w:rFonts w:ascii="Arial" w:hAnsi="Arial" w:cs="Arial"/>
          <w:bCs/>
          <w:sz w:val="20"/>
          <w:szCs w:val="20"/>
        </w:rPr>
        <w:t>by we</w:t>
      </w:r>
      <w:r w:rsidR="00005D9C" w:rsidRPr="00460FF8">
        <w:rPr>
          <w:rFonts w:ascii="Arial" w:hAnsi="Arial" w:cs="Arial"/>
          <w:bCs/>
          <w:sz w:val="20"/>
          <w:szCs w:val="20"/>
        </w:rPr>
        <w:t xml:space="preserve">aring </w:t>
      </w:r>
      <w:r w:rsidR="008F5764" w:rsidRPr="00460FF8">
        <w:rPr>
          <w:rFonts w:ascii="Arial" w:hAnsi="Arial" w:cs="Arial"/>
          <w:bCs/>
          <w:sz w:val="20"/>
          <w:szCs w:val="20"/>
        </w:rPr>
        <w:t xml:space="preserve">something Welsh or </w:t>
      </w:r>
      <w:r w:rsidR="00005D9C" w:rsidRPr="00460FF8">
        <w:rPr>
          <w:rFonts w:ascii="Arial" w:hAnsi="Arial" w:cs="Arial"/>
          <w:bCs/>
          <w:sz w:val="20"/>
          <w:szCs w:val="20"/>
        </w:rPr>
        <w:t>red</w:t>
      </w:r>
      <w:r w:rsidR="009772E7" w:rsidRPr="00460FF8">
        <w:rPr>
          <w:rFonts w:ascii="Arial" w:hAnsi="Arial" w:cs="Arial"/>
          <w:bCs/>
          <w:sz w:val="20"/>
          <w:szCs w:val="20"/>
        </w:rPr>
        <w:t>, green or white in aid of the annual</w:t>
      </w:r>
      <w:r w:rsidR="00005D9C" w:rsidRPr="00460FF8">
        <w:rPr>
          <w:rFonts w:ascii="Arial" w:hAnsi="Arial" w:cs="Arial"/>
          <w:bCs/>
          <w:sz w:val="20"/>
          <w:szCs w:val="20"/>
        </w:rPr>
        <w:t xml:space="preserve"> charity</w:t>
      </w:r>
      <w:r w:rsidR="009772E7" w:rsidRPr="00460FF8">
        <w:rPr>
          <w:rFonts w:ascii="Arial" w:hAnsi="Arial" w:cs="Arial"/>
          <w:bCs/>
          <w:sz w:val="20"/>
          <w:szCs w:val="20"/>
        </w:rPr>
        <w:t xml:space="preserve">.  This also included </w:t>
      </w:r>
      <w:r w:rsidR="00005D9C" w:rsidRPr="00460FF8">
        <w:rPr>
          <w:rFonts w:ascii="Arial" w:hAnsi="Arial" w:cs="Arial"/>
          <w:bCs/>
          <w:sz w:val="20"/>
          <w:szCs w:val="20"/>
        </w:rPr>
        <w:t xml:space="preserve">having Welsh cakes </w:t>
      </w:r>
      <w:r w:rsidR="009772E7" w:rsidRPr="00460FF8">
        <w:rPr>
          <w:rFonts w:ascii="Arial" w:hAnsi="Arial" w:cs="Arial"/>
          <w:bCs/>
          <w:sz w:val="20"/>
          <w:szCs w:val="20"/>
        </w:rPr>
        <w:t xml:space="preserve">for purchase </w:t>
      </w:r>
      <w:r w:rsidR="00005D9C" w:rsidRPr="00460FF8">
        <w:rPr>
          <w:rFonts w:ascii="Arial" w:hAnsi="Arial" w:cs="Arial"/>
          <w:bCs/>
          <w:sz w:val="20"/>
          <w:szCs w:val="20"/>
        </w:rPr>
        <w:t>during lunch</w:t>
      </w:r>
      <w:r w:rsidR="009772E7" w:rsidRPr="00460FF8">
        <w:rPr>
          <w:rFonts w:ascii="Arial" w:hAnsi="Arial" w:cs="Arial"/>
          <w:bCs/>
          <w:sz w:val="20"/>
          <w:szCs w:val="20"/>
        </w:rPr>
        <w:t xml:space="preserve"> and the opportunity to play games to aid learning Welsh</w:t>
      </w:r>
      <w:r w:rsidR="00005D9C" w:rsidRPr="00460FF8">
        <w:rPr>
          <w:rFonts w:ascii="Arial" w:hAnsi="Arial" w:cs="Arial"/>
          <w:bCs/>
          <w:sz w:val="20"/>
          <w:szCs w:val="20"/>
        </w:rPr>
        <w:t xml:space="preserve">. </w:t>
      </w:r>
    </w:p>
    <w:p w14:paraId="20BC824C" w14:textId="77777777" w:rsidR="00A141B9" w:rsidRPr="00962CB0" w:rsidRDefault="00A141B9" w:rsidP="00460FF8">
      <w:pPr>
        <w:pStyle w:val="Default"/>
        <w:ind w:left="1920"/>
        <w:jc w:val="both"/>
        <w:rPr>
          <w:color w:val="FF0000"/>
          <w:sz w:val="20"/>
          <w:szCs w:val="20"/>
        </w:rPr>
      </w:pPr>
    </w:p>
    <w:p w14:paraId="7ADF6D7B" w14:textId="16AC976B" w:rsidR="000010E7" w:rsidRDefault="00464152" w:rsidP="00460FF8">
      <w:pPr>
        <w:pStyle w:val="Default"/>
        <w:ind w:left="360"/>
        <w:jc w:val="both"/>
        <w:rPr>
          <w:b/>
          <w:bCs/>
          <w:color w:val="auto"/>
          <w:sz w:val="20"/>
          <w:szCs w:val="20"/>
        </w:rPr>
      </w:pPr>
      <w:r w:rsidRPr="00464152">
        <w:rPr>
          <w:bCs/>
          <w:color w:val="auto"/>
          <w:sz w:val="20"/>
          <w:szCs w:val="20"/>
        </w:rPr>
        <w:t>4.7</w:t>
      </w:r>
      <w:r>
        <w:rPr>
          <w:bCs/>
          <w:color w:val="auto"/>
          <w:sz w:val="20"/>
          <w:szCs w:val="20"/>
        </w:rPr>
        <w:t xml:space="preserve">  </w:t>
      </w:r>
      <w:r w:rsidR="00A141B9" w:rsidRPr="00962CB0">
        <w:rPr>
          <w:b/>
          <w:bCs/>
          <w:color w:val="auto"/>
          <w:sz w:val="20"/>
          <w:szCs w:val="20"/>
        </w:rPr>
        <w:t>Website and Social Media</w:t>
      </w:r>
    </w:p>
    <w:p w14:paraId="34F51196" w14:textId="77777777" w:rsidR="009772E7" w:rsidRPr="00962CB0" w:rsidRDefault="009772E7" w:rsidP="00460FF8">
      <w:pPr>
        <w:pStyle w:val="Default"/>
        <w:ind w:left="1069"/>
        <w:jc w:val="both"/>
        <w:rPr>
          <w:b/>
          <w:bCs/>
          <w:color w:val="auto"/>
          <w:sz w:val="20"/>
          <w:szCs w:val="20"/>
        </w:rPr>
      </w:pPr>
    </w:p>
    <w:p w14:paraId="6877F9A6" w14:textId="68ABED96" w:rsidR="00A141B9" w:rsidRPr="00962CB0" w:rsidRDefault="00A141B9" w:rsidP="00460FF8">
      <w:pPr>
        <w:pStyle w:val="Default"/>
        <w:ind w:left="993"/>
        <w:jc w:val="both"/>
        <w:rPr>
          <w:bCs/>
          <w:color w:val="auto"/>
          <w:sz w:val="20"/>
          <w:szCs w:val="20"/>
        </w:rPr>
      </w:pPr>
      <w:r w:rsidRPr="00962CB0">
        <w:rPr>
          <w:bCs/>
          <w:color w:val="auto"/>
          <w:sz w:val="20"/>
          <w:szCs w:val="20"/>
        </w:rPr>
        <w:t xml:space="preserve">We continue to provide our website, Facebook and Twitter accounts bilingually, these are managed by </w:t>
      </w:r>
      <w:r w:rsidR="009772E7">
        <w:rPr>
          <w:bCs/>
          <w:color w:val="auto"/>
          <w:sz w:val="20"/>
          <w:szCs w:val="20"/>
        </w:rPr>
        <w:t xml:space="preserve">bilingual </w:t>
      </w:r>
      <w:r w:rsidRPr="00962CB0">
        <w:rPr>
          <w:bCs/>
          <w:color w:val="auto"/>
          <w:sz w:val="20"/>
          <w:szCs w:val="20"/>
        </w:rPr>
        <w:t>staff.</w:t>
      </w:r>
    </w:p>
    <w:p w14:paraId="5DB139C8" w14:textId="77777777" w:rsidR="00A141B9" w:rsidRPr="00962CB0" w:rsidRDefault="00A141B9" w:rsidP="00460FF8">
      <w:pPr>
        <w:pStyle w:val="Default"/>
        <w:ind w:left="993"/>
        <w:jc w:val="both"/>
        <w:rPr>
          <w:bCs/>
          <w:color w:val="auto"/>
          <w:sz w:val="20"/>
          <w:szCs w:val="20"/>
        </w:rPr>
      </w:pPr>
    </w:p>
    <w:p w14:paraId="73029DBF" w14:textId="77777777" w:rsidR="00A141B9" w:rsidRPr="00962CB0" w:rsidRDefault="00A141B9" w:rsidP="00460FF8">
      <w:pPr>
        <w:pStyle w:val="Default"/>
        <w:ind w:left="993"/>
        <w:jc w:val="both"/>
        <w:rPr>
          <w:bCs/>
          <w:color w:val="auto"/>
          <w:sz w:val="20"/>
          <w:szCs w:val="20"/>
        </w:rPr>
      </w:pPr>
      <w:r w:rsidRPr="00962CB0">
        <w:rPr>
          <w:bCs/>
          <w:color w:val="auto"/>
          <w:sz w:val="20"/>
          <w:szCs w:val="20"/>
        </w:rPr>
        <w:t>We have seen an increase in the use of Facebook with our tenants and we want to see further increases.</w:t>
      </w:r>
    </w:p>
    <w:p w14:paraId="466A9E66" w14:textId="77777777" w:rsidR="00A141B9" w:rsidRPr="00962CB0" w:rsidRDefault="00A141B9" w:rsidP="00460FF8">
      <w:pPr>
        <w:pStyle w:val="Default"/>
        <w:ind w:left="993"/>
        <w:jc w:val="both"/>
        <w:rPr>
          <w:bCs/>
          <w:color w:val="FF0000"/>
          <w:sz w:val="20"/>
          <w:szCs w:val="20"/>
        </w:rPr>
      </w:pPr>
    </w:p>
    <w:p w14:paraId="20BE244D" w14:textId="15795E68" w:rsidR="00142352" w:rsidRDefault="0041511D" w:rsidP="00460FF8">
      <w:pPr>
        <w:pStyle w:val="Default"/>
        <w:ind w:left="993"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B</w:t>
      </w:r>
      <w:r w:rsidR="000026B9" w:rsidRPr="00962CB0">
        <w:rPr>
          <w:bCs/>
          <w:color w:val="auto"/>
          <w:sz w:val="20"/>
          <w:szCs w:val="20"/>
        </w:rPr>
        <w:t>ilingual staff are able to respond to</w:t>
      </w:r>
      <w:r>
        <w:rPr>
          <w:bCs/>
          <w:color w:val="auto"/>
          <w:sz w:val="20"/>
          <w:szCs w:val="20"/>
        </w:rPr>
        <w:t xml:space="preserve"> comments received in Welsh.</w:t>
      </w:r>
    </w:p>
    <w:p w14:paraId="7B768B4F" w14:textId="79A941B5" w:rsidR="00142352" w:rsidRDefault="00142352" w:rsidP="00460FF8">
      <w:pPr>
        <w:pStyle w:val="Default"/>
        <w:ind w:left="360"/>
        <w:jc w:val="both"/>
        <w:rPr>
          <w:bCs/>
          <w:color w:val="auto"/>
          <w:sz w:val="20"/>
          <w:szCs w:val="20"/>
        </w:rPr>
      </w:pPr>
    </w:p>
    <w:p w14:paraId="5C2D9C9A" w14:textId="35475EEA" w:rsidR="00142352" w:rsidRDefault="00464152" w:rsidP="00460FF8">
      <w:pPr>
        <w:pStyle w:val="Default"/>
        <w:ind w:left="360"/>
        <w:jc w:val="both"/>
        <w:rPr>
          <w:b/>
          <w:bCs/>
          <w:color w:val="auto"/>
          <w:sz w:val="20"/>
          <w:szCs w:val="20"/>
        </w:rPr>
      </w:pPr>
      <w:r w:rsidRPr="00464152">
        <w:rPr>
          <w:bCs/>
          <w:color w:val="auto"/>
          <w:sz w:val="20"/>
          <w:szCs w:val="20"/>
        </w:rPr>
        <w:t>4.8</w:t>
      </w:r>
      <w:r>
        <w:rPr>
          <w:b/>
          <w:bCs/>
          <w:color w:val="auto"/>
          <w:sz w:val="20"/>
          <w:szCs w:val="20"/>
        </w:rPr>
        <w:t xml:space="preserve">  </w:t>
      </w:r>
      <w:r w:rsidR="00142352">
        <w:rPr>
          <w:b/>
          <w:bCs/>
          <w:color w:val="auto"/>
          <w:sz w:val="20"/>
          <w:szCs w:val="20"/>
        </w:rPr>
        <w:t xml:space="preserve">Promoting </w:t>
      </w:r>
      <w:r w:rsidR="00790938">
        <w:rPr>
          <w:b/>
          <w:bCs/>
          <w:color w:val="auto"/>
          <w:sz w:val="20"/>
          <w:szCs w:val="20"/>
        </w:rPr>
        <w:t>the Welsh Language</w:t>
      </w:r>
    </w:p>
    <w:p w14:paraId="23EF99F7" w14:textId="77777777" w:rsidR="009772E7" w:rsidRDefault="009772E7" w:rsidP="00460FF8">
      <w:pPr>
        <w:pStyle w:val="Default"/>
        <w:ind w:left="1146"/>
        <w:jc w:val="both"/>
        <w:rPr>
          <w:b/>
          <w:bCs/>
          <w:color w:val="auto"/>
          <w:sz w:val="20"/>
          <w:szCs w:val="20"/>
        </w:rPr>
      </w:pPr>
    </w:p>
    <w:p w14:paraId="3AD43724" w14:textId="05EE4B6D" w:rsidR="00142352" w:rsidRPr="00142352" w:rsidRDefault="00790938" w:rsidP="00460FF8">
      <w:pPr>
        <w:pStyle w:val="Default"/>
        <w:ind w:left="993"/>
        <w:jc w:val="both"/>
        <w:rPr>
          <w:bCs/>
          <w:color w:val="auto"/>
          <w:sz w:val="20"/>
          <w:szCs w:val="20"/>
        </w:rPr>
      </w:pPr>
      <w:r w:rsidRPr="00EF3BEF">
        <w:rPr>
          <w:bCs/>
          <w:color w:val="auto"/>
          <w:sz w:val="20"/>
          <w:szCs w:val="20"/>
        </w:rPr>
        <w:t>We attended a jobs fair in Bangor University to promote the benefits of speaking Welsh</w:t>
      </w:r>
      <w:r w:rsidR="009772E7" w:rsidRPr="00EF3BEF">
        <w:rPr>
          <w:bCs/>
          <w:color w:val="auto"/>
          <w:sz w:val="20"/>
          <w:szCs w:val="20"/>
        </w:rPr>
        <w:t xml:space="preserve"> in the workplace</w:t>
      </w:r>
      <w:r w:rsidRPr="00EF3BEF">
        <w:rPr>
          <w:bCs/>
          <w:color w:val="auto"/>
          <w:sz w:val="20"/>
          <w:szCs w:val="20"/>
        </w:rPr>
        <w:t xml:space="preserve"> to the university and local school students.</w:t>
      </w:r>
    </w:p>
    <w:p w14:paraId="044E052D" w14:textId="77777777" w:rsidR="00A141B9" w:rsidRPr="00962CB0" w:rsidRDefault="00A141B9" w:rsidP="007377F4">
      <w:pPr>
        <w:pStyle w:val="Default"/>
        <w:ind w:left="720"/>
        <w:jc w:val="both"/>
        <w:rPr>
          <w:bCs/>
          <w:color w:val="FF0000"/>
          <w:sz w:val="20"/>
          <w:szCs w:val="20"/>
        </w:rPr>
      </w:pPr>
    </w:p>
    <w:p w14:paraId="40294CDE" w14:textId="5750A7D8" w:rsidR="00D80EFD" w:rsidRDefault="00D80EFD" w:rsidP="007377F4">
      <w:pPr>
        <w:pStyle w:val="Default"/>
        <w:numPr>
          <w:ilvl w:val="0"/>
          <w:numId w:val="2"/>
        </w:numPr>
        <w:jc w:val="both"/>
        <w:rPr>
          <w:b/>
          <w:bCs/>
          <w:color w:val="auto"/>
          <w:sz w:val="20"/>
          <w:szCs w:val="20"/>
        </w:rPr>
      </w:pPr>
      <w:r w:rsidRPr="00962CB0">
        <w:rPr>
          <w:b/>
          <w:bCs/>
          <w:color w:val="auto"/>
          <w:sz w:val="20"/>
          <w:szCs w:val="20"/>
        </w:rPr>
        <w:t>Management and Administration of the Scheme</w:t>
      </w:r>
    </w:p>
    <w:p w14:paraId="4C43EE19" w14:textId="77777777" w:rsidR="00765797" w:rsidRPr="00962CB0" w:rsidRDefault="00765797" w:rsidP="00765797">
      <w:pPr>
        <w:pStyle w:val="Default"/>
        <w:ind w:left="360"/>
        <w:jc w:val="both"/>
        <w:rPr>
          <w:b/>
          <w:bCs/>
          <w:color w:val="auto"/>
          <w:sz w:val="20"/>
          <w:szCs w:val="20"/>
        </w:rPr>
      </w:pPr>
    </w:p>
    <w:p w14:paraId="0B76AFFE" w14:textId="1264BD46" w:rsidR="002F0859" w:rsidRPr="00A55DC8" w:rsidRDefault="0088613C" w:rsidP="007377F4">
      <w:pPr>
        <w:pStyle w:val="Default"/>
        <w:numPr>
          <w:ilvl w:val="1"/>
          <w:numId w:val="2"/>
        </w:numPr>
        <w:jc w:val="both"/>
        <w:rPr>
          <w:b/>
          <w:bCs/>
          <w:color w:val="auto"/>
          <w:sz w:val="20"/>
          <w:szCs w:val="20"/>
        </w:rPr>
      </w:pPr>
      <w:r w:rsidRPr="00962CB0">
        <w:rPr>
          <w:bCs/>
          <w:color w:val="auto"/>
          <w:sz w:val="20"/>
          <w:szCs w:val="20"/>
        </w:rPr>
        <w:t xml:space="preserve">On a day to day basis the Scheme is managed by the </w:t>
      </w:r>
      <w:r w:rsidR="00A55DC8">
        <w:rPr>
          <w:bCs/>
          <w:color w:val="auto"/>
          <w:sz w:val="20"/>
          <w:szCs w:val="20"/>
        </w:rPr>
        <w:t>Chief Executive.</w:t>
      </w:r>
    </w:p>
    <w:p w14:paraId="634A552D" w14:textId="77777777" w:rsidR="00A55DC8" w:rsidRPr="00962CB0" w:rsidRDefault="00A55DC8" w:rsidP="00A55DC8">
      <w:pPr>
        <w:pStyle w:val="Default"/>
        <w:ind w:left="792"/>
        <w:jc w:val="both"/>
        <w:rPr>
          <w:b/>
          <w:bCs/>
          <w:color w:val="auto"/>
          <w:sz w:val="20"/>
          <w:szCs w:val="20"/>
        </w:rPr>
      </w:pPr>
    </w:p>
    <w:p w14:paraId="35B27823" w14:textId="0A5147A1" w:rsidR="0088613C" w:rsidRPr="00A55DC8" w:rsidRDefault="0088613C" w:rsidP="007377F4">
      <w:pPr>
        <w:pStyle w:val="Default"/>
        <w:numPr>
          <w:ilvl w:val="1"/>
          <w:numId w:val="2"/>
        </w:numPr>
        <w:jc w:val="both"/>
        <w:rPr>
          <w:b/>
          <w:bCs/>
          <w:color w:val="FF0000"/>
          <w:sz w:val="20"/>
          <w:szCs w:val="20"/>
        </w:rPr>
      </w:pPr>
      <w:r w:rsidRPr="00962CB0">
        <w:rPr>
          <w:bCs/>
          <w:color w:val="auto"/>
          <w:sz w:val="20"/>
          <w:szCs w:val="20"/>
        </w:rPr>
        <w:t xml:space="preserve">There is a Welsh Language Group (“Group”) that meets </w:t>
      </w:r>
      <w:r w:rsidR="009772E7">
        <w:rPr>
          <w:bCs/>
          <w:color w:val="auto"/>
          <w:sz w:val="20"/>
          <w:szCs w:val="20"/>
        </w:rPr>
        <w:t>approximately</w:t>
      </w:r>
      <w:r w:rsidRPr="00962CB0">
        <w:rPr>
          <w:bCs/>
          <w:color w:val="auto"/>
          <w:sz w:val="20"/>
          <w:szCs w:val="20"/>
        </w:rPr>
        <w:t xml:space="preserve"> </w:t>
      </w:r>
      <w:r w:rsidR="002B56A1" w:rsidRPr="00962CB0">
        <w:rPr>
          <w:bCs/>
          <w:color w:val="auto"/>
          <w:sz w:val="20"/>
          <w:szCs w:val="20"/>
        </w:rPr>
        <w:t>every 2 months</w:t>
      </w:r>
      <w:r w:rsidRPr="00962CB0">
        <w:rPr>
          <w:bCs/>
          <w:color w:val="auto"/>
          <w:sz w:val="20"/>
          <w:szCs w:val="20"/>
        </w:rPr>
        <w:t xml:space="preserve">, with representatives from </w:t>
      </w:r>
      <w:r w:rsidR="00176D3C" w:rsidRPr="00962CB0">
        <w:rPr>
          <w:bCs/>
          <w:color w:val="auto"/>
          <w:sz w:val="20"/>
          <w:szCs w:val="20"/>
        </w:rPr>
        <w:t xml:space="preserve">senior management and </w:t>
      </w:r>
      <w:r w:rsidR="009772E7">
        <w:rPr>
          <w:bCs/>
          <w:color w:val="auto"/>
          <w:sz w:val="20"/>
          <w:szCs w:val="20"/>
        </w:rPr>
        <w:t xml:space="preserve">various </w:t>
      </w:r>
      <w:r w:rsidRPr="00962CB0">
        <w:rPr>
          <w:bCs/>
          <w:color w:val="auto"/>
          <w:sz w:val="20"/>
          <w:szCs w:val="20"/>
        </w:rPr>
        <w:t>service areas</w:t>
      </w:r>
      <w:r w:rsidR="009772E7">
        <w:rPr>
          <w:bCs/>
          <w:color w:val="auto"/>
          <w:sz w:val="20"/>
          <w:szCs w:val="20"/>
        </w:rPr>
        <w:t xml:space="preserve"> from across the organisation</w:t>
      </w:r>
      <w:r w:rsidRPr="00962CB0">
        <w:rPr>
          <w:bCs/>
          <w:color w:val="auto"/>
          <w:sz w:val="20"/>
          <w:szCs w:val="20"/>
        </w:rPr>
        <w:t xml:space="preserve">.  </w:t>
      </w:r>
      <w:r w:rsidR="009772E7">
        <w:rPr>
          <w:bCs/>
          <w:color w:val="auto"/>
          <w:sz w:val="20"/>
          <w:szCs w:val="20"/>
        </w:rPr>
        <w:t>As far as possible the representation consists of a 50:50 split between fluent Welsh speakers and learners.</w:t>
      </w:r>
      <w:r w:rsidR="004704EA">
        <w:rPr>
          <w:bCs/>
          <w:color w:val="auto"/>
          <w:sz w:val="20"/>
          <w:szCs w:val="20"/>
        </w:rPr>
        <w:t xml:space="preserve"> The Group is to be relaunched in September as it has not met so far in 2020.</w:t>
      </w:r>
    </w:p>
    <w:p w14:paraId="1AB7B9EC" w14:textId="77777777" w:rsidR="00A55DC8" w:rsidRPr="00962CB0" w:rsidRDefault="00A55DC8" w:rsidP="00A55DC8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14:paraId="15645918" w14:textId="0D3F6716" w:rsidR="00005D9C" w:rsidRPr="00962CB0" w:rsidRDefault="00A141B9" w:rsidP="007377F4">
      <w:pPr>
        <w:pStyle w:val="Default"/>
        <w:numPr>
          <w:ilvl w:val="1"/>
          <w:numId w:val="2"/>
        </w:numPr>
        <w:jc w:val="both"/>
        <w:rPr>
          <w:b/>
          <w:bCs/>
          <w:color w:val="auto"/>
          <w:sz w:val="20"/>
          <w:szCs w:val="20"/>
        </w:rPr>
      </w:pPr>
      <w:r w:rsidRPr="00962CB0">
        <w:rPr>
          <w:bCs/>
          <w:color w:val="auto"/>
          <w:sz w:val="20"/>
          <w:szCs w:val="20"/>
        </w:rPr>
        <w:t>The Welsh Language Monitoring Report is appro</w:t>
      </w:r>
      <w:r w:rsidR="005C0C40" w:rsidRPr="00962CB0">
        <w:rPr>
          <w:bCs/>
          <w:color w:val="auto"/>
          <w:sz w:val="20"/>
          <w:szCs w:val="20"/>
        </w:rPr>
        <w:t xml:space="preserve">ved by the Group Board prior </w:t>
      </w:r>
      <w:r w:rsidR="009772E7">
        <w:rPr>
          <w:bCs/>
          <w:color w:val="auto"/>
          <w:sz w:val="20"/>
          <w:szCs w:val="20"/>
        </w:rPr>
        <w:t xml:space="preserve">to </w:t>
      </w:r>
      <w:r w:rsidR="005C0C40" w:rsidRPr="00962CB0">
        <w:rPr>
          <w:bCs/>
          <w:color w:val="auto"/>
          <w:sz w:val="20"/>
          <w:szCs w:val="20"/>
        </w:rPr>
        <w:t>publishing.</w:t>
      </w:r>
    </w:p>
    <w:p w14:paraId="67855BC5" w14:textId="7F527724" w:rsidR="00764727" w:rsidRDefault="00764727" w:rsidP="007377F4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14:paraId="19B18BFA" w14:textId="25091A5A" w:rsidR="00460FF8" w:rsidRDefault="00460FF8" w:rsidP="007377F4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sectPr w:rsidR="00460FF8" w:rsidSect="00460FF8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294B9" w14:textId="77777777" w:rsidR="0092617F" w:rsidRDefault="0092617F" w:rsidP="00DE042C">
      <w:pPr>
        <w:spacing w:after="0" w:line="240" w:lineRule="auto"/>
      </w:pPr>
      <w:r>
        <w:separator/>
      </w:r>
    </w:p>
  </w:endnote>
  <w:endnote w:type="continuationSeparator" w:id="0">
    <w:p w14:paraId="5A789633" w14:textId="77777777" w:rsidR="0092617F" w:rsidRDefault="0092617F" w:rsidP="00DE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19548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232A14" w14:textId="29F5BB23" w:rsidR="00960D19" w:rsidRDefault="00960D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F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11F99D" w14:textId="77777777" w:rsidR="00960D19" w:rsidRDefault="00960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36F7B" w14:textId="77777777" w:rsidR="0092617F" w:rsidRDefault="0092617F" w:rsidP="00DE042C">
      <w:pPr>
        <w:spacing w:after="0" w:line="240" w:lineRule="auto"/>
      </w:pPr>
      <w:r>
        <w:separator/>
      </w:r>
    </w:p>
  </w:footnote>
  <w:footnote w:type="continuationSeparator" w:id="0">
    <w:p w14:paraId="343E08B2" w14:textId="77777777" w:rsidR="0092617F" w:rsidRDefault="0092617F" w:rsidP="00DE0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30CEA"/>
    <w:multiLevelType w:val="multilevel"/>
    <w:tmpl w:val="66261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64405A"/>
    <w:multiLevelType w:val="hybridMultilevel"/>
    <w:tmpl w:val="8722BB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804F6D"/>
    <w:multiLevelType w:val="multilevel"/>
    <w:tmpl w:val="00980F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5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6FD27A0"/>
    <w:multiLevelType w:val="multilevel"/>
    <w:tmpl w:val="9CF877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FE345B"/>
    <w:multiLevelType w:val="multilevel"/>
    <w:tmpl w:val="D8189D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5F2C10"/>
    <w:multiLevelType w:val="hybridMultilevel"/>
    <w:tmpl w:val="F27287F8"/>
    <w:lvl w:ilvl="0" w:tplc="FC502D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459FF"/>
    <w:multiLevelType w:val="hybridMultilevel"/>
    <w:tmpl w:val="C36CC2EC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1E0B5232"/>
    <w:multiLevelType w:val="hybridMultilevel"/>
    <w:tmpl w:val="323A2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15FDB"/>
    <w:multiLevelType w:val="multilevel"/>
    <w:tmpl w:val="2AA09F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5A4F36"/>
    <w:multiLevelType w:val="multilevel"/>
    <w:tmpl w:val="06A442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7130FB"/>
    <w:multiLevelType w:val="hybridMultilevel"/>
    <w:tmpl w:val="1C2E8212"/>
    <w:lvl w:ilvl="0" w:tplc="220227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317E4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364BC7"/>
    <w:multiLevelType w:val="hybridMultilevel"/>
    <w:tmpl w:val="9322E3C8"/>
    <w:lvl w:ilvl="0" w:tplc="08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3" w15:restartNumberingAfterBreak="0">
    <w:nsid w:val="3E592558"/>
    <w:multiLevelType w:val="hybridMultilevel"/>
    <w:tmpl w:val="72769014"/>
    <w:lvl w:ilvl="0" w:tplc="2B1E926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C45B5"/>
    <w:multiLevelType w:val="hybridMultilevel"/>
    <w:tmpl w:val="EF0EA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F3EE1"/>
    <w:multiLevelType w:val="multilevel"/>
    <w:tmpl w:val="41328F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28E14F1"/>
    <w:multiLevelType w:val="multilevel"/>
    <w:tmpl w:val="3B4649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2A1637D"/>
    <w:multiLevelType w:val="multilevel"/>
    <w:tmpl w:val="2856B9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4F81B24"/>
    <w:multiLevelType w:val="hybridMultilevel"/>
    <w:tmpl w:val="8C18192A"/>
    <w:lvl w:ilvl="0" w:tplc="2C7C019E">
      <w:start w:val="36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4F8F76C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FE1994"/>
    <w:multiLevelType w:val="hybridMultilevel"/>
    <w:tmpl w:val="E10C3672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88955DC"/>
    <w:multiLevelType w:val="hybridMultilevel"/>
    <w:tmpl w:val="50961BF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FA30E6A"/>
    <w:multiLevelType w:val="hybridMultilevel"/>
    <w:tmpl w:val="3C144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B5D7B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7F2D25FD"/>
    <w:multiLevelType w:val="multilevel"/>
    <w:tmpl w:val="E2E4E1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3"/>
  </w:num>
  <w:num w:numId="5">
    <w:abstractNumId w:val="0"/>
  </w:num>
  <w:num w:numId="6">
    <w:abstractNumId w:val="22"/>
  </w:num>
  <w:num w:numId="7">
    <w:abstractNumId w:val="12"/>
  </w:num>
  <w:num w:numId="8">
    <w:abstractNumId w:val="21"/>
  </w:num>
  <w:num w:numId="9">
    <w:abstractNumId w:val="20"/>
  </w:num>
  <w:num w:numId="10">
    <w:abstractNumId w:val="8"/>
  </w:num>
  <w:num w:numId="11">
    <w:abstractNumId w:val="5"/>
  </w:num>
  <w:num w:numId="12">
    <w:abstractNumId w:val="19"/>
  </w:num>
  <w:num w:numId="13">
    <w:abstractNumId w:val="1"/>
  </w:num>
  <w:num w:numId="14">
    <w:abstractNumId w:val="10"/>
  </w:num>
  <w:num w:numId="15">
    <w:abstractNumId w:val="18"/>
  </w:num>
  <w:num w:numId="16">
    <w:abstractNumId w:val="23"/>
  </w:num>
  <w:num w:numId="17">
    <w:abstractNumId w:val="17"/>
  </w:num>
  <w:num w:numId="18">
    <w:abstractNumId w:val="9"/>
  </w:num>
  <w:num w:numId="19">
    <w:abstractNumId w:val="14"/>
  </w:num>
  <w:num w:numId="20">
    <w:abstractNumId w:val="24"/>
  </w:num>
  <w:num w:numId="21">
    <w:abstractNumId w:val="3"/>
  </w:num>
  <w:num w:numId="22">
    <w:abstractNumId w:val="15"/>
  </w:num>
  <w:num w:numId="23">
    <w:abstractNumId w:val="2"/>
  </w:num>
  <w:num w:numId="24">
    <w:abstractNumId w:val="1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BB3"/>
    <w:rsid w:val="000010E7"/>
    <w:rsid w:val="000026B9"/>
    <w:rsid w:val="00005D9C"/>
    <w:rsid w:val="00005DC1"/>
    <w:rsid w:val="00006DFF"/>
    <w:rsid w:val="000078DA"/>
    <w:rsid w:val="00011C0E"/>
    <w:rsid w:val="0001528D"/>
    <w:rsid w:val="00032074"/>
    <w:rsid w:val="00032886"/>
    <w:rsid w:val="0003435B"/>
    <w:rsid w:val="0004117D"/>
    <w:rsid w:val="0004201A"/>
    <w:rsid w:val="000447DB"/>
    <w:rsid w:val="000645A4"/>
    <w:rsid w:val="0006614F"/>
    <w:rsid w:val="0007150F"/>
    <w:rsid w:val="00081F2C"/>
    <w:rsid w:val="00090278"/>
    <w:rsid w:val="00096A01"/>
    <w:rsid w:val="000A0944"/>
    <w:rsid w:val="000A2A01"/>
    <w:rsid w:val="000A5021"/>
    <w:rsid w:val="000B14EC"/>
    <w:rsid w:val="000B4CEC"/>
    <w:rsid w:val="000C053B"/>
    <w:rsid w:val="000C3B70"/>
    <w:rsid w:val="000D27F6"/>
    <w:rsid w:val="000E4A4D"/>
    <w:rsid w:val="000E632F"/>
    <w:rsid w:val="000F0BBF"/>
    <w:rsid w:val="000F134D"/>
    <w:rsid w:val="0010521F"/>
    <w:rsid w:val="001131FB"/>
    <w:rsid w:val="001147AC"/>
    <w:rsid w:val="00122469"/>
    <w:rsid w:val="0012267B"/>
    <w:rsid w:val="0012537C"/>
    <w:rsid w:val="00126C00"/>
    <w:rsid w:val="00132778"/>
    <w:rsid w:val="00136E55"/>
    <w:rsid w:val="001418B7"/>
    <w:rsid w:val="00142352"/>
    <w:rsid w:val="00143552"/>
    <w:rsid w:val="0014364D"/>
    <w:rsid w:val="001459D7"/>
    <w:rsid w:val="00150D92"/>
    <w:rsid w:val="00151D9F"/>
    <w:rsid w:val="00175ABF"/>
    <w:rsid w:val="00176D3C"/>
    <w:rsid w:val="001878F4"/>
    <w:rsid w:val="00190BAC"/>
    <w:rsid w:val="001A04B7"/>
    <w:rsid w:val="001A1FB2"/>
    <w:rsid w:val="001C41BD"/>
    <w:rsid w:val="001D72B4"/>
    <w:rsid w:val="001E04C8"/>
    <w:rsid w:val="001E096E"/>
    <w:rsid w:val="001F0BE6"/>
    <w:rsid w:val="001F655E"/>
    <w:rsid w:val="001F6E33"/>
    <w:rsid w:val="0020428E"/>
    <w:rsid w:val="00206676"/>
    <w:rsid w:val="0020752A"/>
    <w:rsid w:val="00212DAA"/>
    <w:rsid w:val="002137FA"/>
    <w:rsid w:val="002334FD"/>
    <w:rsid w:val="00237D34"/>
    <w:rsid w:val="00242219"/>
    <w:rsid w:val="00250C7D"/>
    <w:rsid w:val="00254ADF"/>
    <w:rsid w:val="00270D38"/>
    <w:rsid w:val="00273810"/>
    <w:rsid w:val="00276B3E"/>
    <w:rsid w:val="00277145"/>
    <w:rsid w:val="0027752E"/>
    <w:rsid w:val="00282131"/>
    <w:rsid w:val="002847F2"/>
    <w:rsid w:val="00286943"/>
    <w:rsid w:val="002A195A"/>
    <w:rsid w:val="002A728F"/>
    <w:rsid w:val="002B315D"/>
    <w:rsid w:val="002B56A1"/>
    <w:rsid w:val="002B5938"/>
    <w:rsid w:val="002C3E63"/>
    <w:rsid w:val="002C482A"/>
    <w:rsid w:val="002C6D7D"/>
    <w:rsid w:val="002D1508"/>
    <w:rsid w:val="002D2824"/>
    <w:rsid w:val="002E4934"/>
    <w:rsid w:val="002E6805"/>
    <w:rsid w:val="002E73AF"/>
    <w:rsid w:val="002F0859"/>
    <w:rsid w:val="002F1285"/>
    <w:rsid w:val="002F5548"/>
    <w:rsid w:val="003045D6"/>
    <w:rsid w:val="003136EB"/>
    <w:rsid w:val="00314A3C"/>
    <w:rsid w:val="00315670"/>
    <w:rsid w:val="00323914"/>
    <w:rsid w:val="00326CF8"/>
    <w:rsid w:val="003508E6"/>
    <w:rsid w:val="00374A9E"/>
    <w:rsid w:val="00392C62"/>
    <w:rsid w:val="00393034"/>
    <w:rsid w:val="003C0CC1"/>
    <w:rsid w:val="003C0E89"/>
    <w:rsid w:val="003D333F"/>
    <w:rsid w:val="003D49BA"/>
    <w:rsid w:val="003E21B3"/>
    <w:rsid w:val="003F16F8"/>
    <w:rsid w:val="003F5D22"/>
    <w:rsid w:val="003F6448"/>
    <w:rsid w:val="00402FE9"/>
    <w:rsid w:val="004033C4"/>
    <w:rsid w:val="004070CA"/>
    <w:rsid w:val="0041466C"/>
    <w:rsid w:val="0041511D"/>
    <w:rsid w:val="0041779A"/>
    <w:rsid w:val="004214CC"/>
    <w:rsid w:val="00421886"/>
    <w:rsid w:val="004218C9"/>
    <w:rsid w:val="00421B72"/>
    <w:rsid w:val="00423184"/>
    <w:rsid w:val="00424F76"/>
    <w:rsid w:val="00425D79"/>
    <w:rsid w:val="00434B80"/>
    <w:rsid w:val="004422AE"/>
    <w:rsid w:val="00454910"/>
    <w:rsid w:val="004578FC"/>
    <w:rsid w:val="00460556"/>
    <w:rsid w:val="00460FF8"/>
    <w:rsid w:val="00464152"/>
    <w:rsid w:val="004704EA"/>
    <w:rsid w:val="00475B7E"/>
    <w:rsid w:val="004768C4"/>
    <w:rsid w:val="00480463"/>
    <w:rsid w:val="00481091"/>
    <w:rsid w:val="004911A7"/>
    <w:rsid w:val="00492117"/>
    <w:rsid w:val="0049225E"/>
    <w:rsid w:val="004B31FD"/>
    <w:rsid w:val="004B581A"/>
    <w:rsid w:val="004B77E4"/>
    <w:rsid w:val="004C6484"/>
    <w:rsid w:val="004D04B7"/>
    <w:rsid w:val="004D0A27"/>
    <w:rsid w:val="004D335D"/>
    <w:rsid w:val="004F159E"/>
    <w:rsid w:val="004F3ED1"/>
    <w:rsid w:val="00501FCB"/>
    <w:rsid w:val="00501FE6"/>
    <w:rsid w:val="0050477A"/>
    <w:rsid w:val="00515D60"/>
    <w:rsid w:val="00515E20"/>
    <w:rsid w:val="005212DB"/>
    <w:rsid w:val="005252C3"/>
    <w:rsid w:val="00527170"/>
    <w:rsid w:val="00533D95"/>
    <w:rsid w:val="00541189"/>
    <w:rsid w:val="005468B6"/>
    <w:rsid w:val="00552A9F"/>
    <w:rsid w:val="0057317E"/>
    <w:rsid w:val="005753D5"/>
    <w:rsid w:val="005858F5"/>
    <w:rsid w:val="0059776B"/>
    <w:rsid w:val="005A0307"/>
    <w:rsid w:val="005A46B6"/>
    <w:rsid w:val="005B074A"/>
    <w:rsid w:val="005B3184"/>
    <w:rsid w:val="005C0C40"/>
    <w:rsid w:val="005D0799"/>
    <w:rsid w:val="005E0AD3"/>
    <w:rsid w:val="005E1628"/>
    <w:rsid w:val="005F005A"/>
    <w:rsid w:val="00606B99"/>
    <w:rsid w:val="00614921"/>
    <w:rsid w:val="00614AF9"/>
    <w:rsid w:val="0063031E"/>
    <w:rsid w:val="006340E0"/>
    <w:rsid w:val="006500CF"/>
    <w:rsid w:val="006528E0"/>
    <w:rsid w:val="0065626B"/>
    <w:rsid w:val="00656438"/>
    <w:rsid w:val="00660396"/>
    <w:rsid w:val="00667891"/>
    <w:rsid w:val="00672C86"/>
    <w:rsid w:val="00673AF8"/>
    <w:rsid w:val="00676DFD"/>
    <w:rsid w:val="00696820"/>
    <w:rsid w:val="006B2BC7"/>
    <w:rsid w:val="006C7E5D"/>
    <w:rsid w:val="006C7EE1"/>
    <w:rsid w:val="006D3679"/>
    <w:rsid w:val="006D36AA"/>
    <w:rsid w:val="006D3D31"/>
    <w:rsid w:val="006F53EB"/>
    <w:rsid w:val="006F63CB"/>
    <w:rsid w:val="007025AF"/>
    <w:rsid w:val="00704F6F"/>
    <w:rsid w:val="00707DA4"/>
    <w:rsid w:val="00716D9F"/>
    <w:rsid w:val="007267AC"/>
    <w:rsid w:val="007274AF"/>
    <w:rsid w:val="007377F4"/>
    <w:rsid w:val="00737D9F"/>
    <w:rsid w:val="00741505"/>
    <w:rsid w:val="00753A98"/>
    <w:rsid w:val="00757278"/>
    <w:rsid w:val="00764727"/>
    <w:rsid w:val="0076499D"/>
    <w:rsid w:val="00765797"/>
    <w:rsid w:val="00765EC2"/>
    <w:rsid w:val="00772716"/>
    <w:rsid w:val="00774AC1"/>
    <w:rsid w:val="00790938"/>
    <w:rsid w:val="00791BF3"/>
    <w:rsid w:val="00794E74"/>
    <w:rsid w:val="007C3195"/>
    <w:rsid w:val="007D0E9E"/>
    <w:rsid w:val="007D7470"/>
    <w:rsid w:val="00815D0D"/>
    <w:rsid w:val="0082044C"/>
    <w:rsid w:val="00823E9F"/>
    <w:rsid w:val="008269B6"/>
    <w:rsid w:val="00827862"/>
    <w:rsid w:val="00835B4A"/>
    <w:rsid w:val="008415D5"/>
    <w:rsid w:val="0086054C"/>
    <w:rsid w:val="00860ED3"/>
    <w:rsid w:val="008642B1"/>
    <w:rsid w:val="00882EA9"/>
    <w:rsid w:val="00883DDA"/>
    <w:rsid w:val="0088613C"/>
    <w:rsid w:val="008875B6"/>
    <w:rsid w:val="00891250"/>
    <w:rsid w:val="008974C8"/>
    <w:rsid w:val="008A6A01"/>
    <w:rsid w:val="008A7199"/>
    <w:rsid w:val="008B2C6B"/>
    <w:rsid w:val="008C256B"/>
    <w:rsid w:val="008C46C9"/>
    <w:rsid w:val="008C4B1E"/>
    <w:rsid w:val="008D7003"/>
    <w:rsid w:val="008E1C91"/>
    <w:rsid w:val="008E22B2"/>
    <w:rsid w:val="008F5764"/>
    <w:rsid w:val="00913A28"/>
    <w:rsid w:val="00914404"/>
    <w:rsid w:val="00920C9B"/>
    <w:rsid w:val="0092617F"/>
    <w:rsid w:val="00941F45"/>
    <w:rsid w:val="009557BC"/>
    <w:rsid w:val="009571C9"/>
    <w:rsid w:val="00960D19"/>
    <w:rsid w:val="00962CB0"/>
    <w:rsid w:val="009651EE"/>
    <w:rsid w:val="009772E7"/>
    <w:rsid w:val="0098702D"/>
    <w:rsid w:val="009B3B10"/>
    <w:rsid w:val="009B5FDA"/>
    <w:rsid w:val="009B6A54"/>
    <w:rsid w:val="009C614A"/>
    <w:rsid w:val="009D0E85"/>
    <w:rsid w:val="009D2D5D"/>
    <w:rsid w:val="009E3944"/>
    <w:rsid w:val="009E5BEA"/>
    <w:rsid w:val="009E5FCC"/>
    <w:rsid w:val="009F398B"/>
    <w:rsid w:val="00A05B50"/>
    <w:rsid w:val="00A100A9"/>
    <w:rsid w:val="00A12F30"/>
    <w:rsid w:val="00A141B9"/>
    <w:rsid w:val="00A1639C"/>
    <w:rsid w:val="00A22BAD"/>
    <w:rsid w:val="00A2470B"/>
    <w:rsid w:val="00A34245"/>
    <w:rsid w:val="00A41ED2"/>
    <w:rsid w:val="00A50F92"/>
    <w:rsid w:val="00A5157F"/>
    <w:rsid w:val="00A52655"/>
    <w:rsid w:val="00A5354B"/>
    <w:rsid w:val="00A53ABE"/>
    <w:rsid w:val="00A55DC8"/>
    <w:rsid w:val="00A64CF5"/>
    <w:rsid w:val="00A70AF2"/>
    <w:rsid w:val="00A77CAE"/>
    <w:rsid w:val="00A82E59"/>
    <w:rsid w:val="00A849F3"/>
    <w:rsid w:val="00A86CDF"/>
    <w:rsid w:val="00A940ED"/>
    <w:rsid w:val="00A94EFE"/>
    <w:rsid w:val="00A97757"/>
    <w:rsid w:val="00AA19ED"/>
    <w:rsid w:val="00AB21C0"/>
    <w:rsid w:val="00AB3FE0"/>
    <w:rsid w:val="00AB5224"/>
    <w:rsid w:val="00AD0192"/>
    <w:rsid w:val="00AD15B0"/>
    <w:rsid w:val="00AD3FE9"/>
    <w:rsid w:val="00B01010"/>
    <w:rsid w:val="00B0306C"/>
    <w:rsid w:val="00B217C0"/>
    <w:rsid w:val="00B25697"/>
    <w:rsid w:val="00B27398"/>
    <w:rsid w:val="00B31E44"/>
    <w:rsid w:val="00B33C7F"/>
    <w:rsid w:val="00B40400"/>
    <w:rsid w:val="00B51C31"/>
    <w:rsid w:val="00B520FA"/>
    <w:rsid w:val="00B7433D"/>
    <w:rsid w:val="00B76D9F"/>
    <w:rsid w:val="00B819C0"/>
    <w:rsid w:val="00B84BEE"/>
    <w:rsid w:val="00B9048E"/>
    <w:rsid w:val="00B9205B"/>
    <w:rsid w:val="00B964B6"/>
    <w:rsid w:val="00B96FFE"/>
    <w:rsid w:val="00B97A7A"/>
    <w:rsid w:val="00BA25C7"/>
    <w:rsid w:val="00BA5C71"/>
    <w:rsid w:val="00BC1DD8"/>
    <w:rsid w:val="00BC4DA9"/>
    <w:rsid w:val="00BC6BB3"/>
    <w:rsid w:val="00BD373B"/>
    <w:rsid w:val="00BD4373"/>
    <w:rsid w:val="00BF3336"/>
    <w:rsid w:val="00BF6794"/>
    <w:rsid w:val="00BF766A"/>
    <w:rsid w:val="00C04FA0"/>
    <w:rsid w:val="00C0604A"/>
    <w:rsid w:val="00C20E17"/>
    <w:rsid w:val="00C254A5"/>
    <w:rsid w:val="00C34126"/>
    <w:rsid w:val="00C34319"/>
    <w:rsid w:val="00C40A1D"/>
    <w:rsid w:val="00C41B67"/>
    <w:rsid w:val="00C42633"/>
    <w:rsid w:val="00C52FDD"/>
    <w:rsid w:val="00C632E5"/>
    <w:rsid w:val="00C64891"/>
    <w:rsid w:val="00C6668F"/>
    <w:rsid w:val="00C754AF"/>
    <w:rsid w:val="00C80995"/>
    <w:rsid w:val="00C816FE"/>
    <w:rsid w:val="00C92100"/>
    <w:rsid w:val="00C9278C"/>
    <w:rsid w:val="00C950C8"/>
    <w:rsid w:val="00C96F6A"/>
    <w:rsid w:val="00CA7CF5"/>
    <w:rsid w:val="00CB2AF1"/>
    <w:rsid w:val="00CB44F9"/>
    <w:rsid w:val="00CC02DE"/>
    <w:rsid w:val="00CC57EF"/>
    <w:rsid w:val="00CD6DD0"/>
    <w:rsid w:val="00CE19CB"/>
    <w:rsid w:val="00CE2F03"/>
    <w:rsid w:val="00CE3A22"/>
    <w:rsid w:val="00CE530A"/>
    <w:rsid w:val="00CF473F"/>
    <w:rsid w:val="00D00510"/>
    <w:rsid w:val="00D03F11"/>
    <w:rsid w:val="00D05EF1"/>
    <w:rsid w:val="00D07110"/>
    <w:rsid w:val="00D07776"/>
    <w:rsid w:val="00D17A35"/>
    <w:rsid w:val="00D31FFD"/>
    <w:rsid w:val="00D344C1"/>
    <w:rsid w:val="00D4081F"/>
    <w:rsid w:val="00D41271"/>
    <w:rsid w:val="00D51E11"/>
    <w:rsid w:val="00D56597"/>
    <w:rsid w:val="00D57C1E"/>
    <w:rsid w:val="00D64B8B"/>
    <w:rsid w:val="00D75583"/>
    <w:rsid w:val="00D76C63"/>
    <w:rsid w:val="00D80EFD"/>
    <w:rsid w:val="00D814DF"/>
    <w:rsid w:val="00D84473"/>
    <w:rsid w:val="00D90FB1"/>
    <w:rsid w:val="00DA1582"/>
    <w:rsid w:val="00DA7AA7"/>
    <w:rsid w:val="00DB430E"/>
    <w:rsid w:val="00DB5224"/>
    <w:rsid w:val="00DC171E"/>
    <w:rsid w:val="00DC26A3"/>
    <w:rsid w:val="00DC454F"/>
    <w:rsid w:val="00DD4C78"/>
    <w:rsid w:val="00DE042C"/>
    <w:rsid w:val="00DE1EF0"/>
    <w:rsid w:val="00DE4961"/>
    <w:rsid w:val="00DF1BB2"/>
    <w:rsid w:val="00DF3CD5"/>
    <w:rsid w:val="00DF3FD4"/>
    <w:rsid w:val="00E0398C"/>
    <w:rsid w:val="00E04925"/>
    <w:rsid w:val="00E04C28"/>
    <w:rsid w:val="00E0710D"/>
    <w:rsid w:val="00E07537"/>
    <w:rsid w:val="00E112A0"/>
    <w:rsid w:val="00E12082"/>
    <w:rsid w:val="00E213E3"/>
    <w:rsid w:val="00E24564"/>
    <w:rsid w:val="00E25BA0"/>
    <w:rsid w:val="00E312E4"/>
    <w:rsid w:val="00E35566"/>
    <w:rsid w:val="00E43FF4"/>
    <w:rsid w:val="00E47002"/>
    <w:rsid w:val="00E6598F"/>
    <w:rsid w:val="00E67B52"/>
    <w:rsid w:val="00E70D77"/>
    <w:rsid w:val="00E730CC"/>
    <w:rsid w:val="00E83C8F"/>
    <w:rsid w:val="00E8626C"/>
    <w:rsid w:val="00E94121"/>
    <w:rsid w:val="00E94A5B"/>
    <w:rsid w:val="00E9717A"/>
    <w:rsid w:val="00EA4C75"/>
    <w:rsid w:val="00EB5109"/>
    <w:rsid w:val="00ED2E87"/>
    <w:rsid w:val="00EE7816"/>
    <w:rsid w:val="00EF3BEF"/>
    <w:rsid w:val="00EF5356"/>
    <w:rsid w:val="00EF5CF1"/>
    <w:rsid w:val="00F01D1C"/>
    <w:rsid w:val="00F04266"/>
    <w:rsid w:val="00F101DD"/>
    <w:rsid w:val="00F13BB3"/>
    <w:rsid w:val="00F257C3"/>
    <w:rsid w:val="00F349F3"/>
    <w:rsid w:val="00F36DD4"/>
    <w:rsid w:val="00F36E30"/>
    <w:rsid w:val="00F45045"/>
    <w:rsid w:val="00F608F9"/>
    <w:rsid w:val="00F61B19"/>
    <w:rsid w:val="00F707E4"/>
    <w:rsid w:val="00F70CD9"/>
    <w:rsid w:val="00F83A21"/>
    <w:rsid w:val="00F87E6B"/>
    <w:rsid w:val="00F90A02"/>
    <w:rsid w:val="00F90AF3"/>
    <w:rsid w:val="00F96864"/>
    <w:rsid w:val="00F97AD8"/>
    <w:rsid w:val="00FB33FB"/>
    <w:rsid w:val="00FB5AD0"/>
    <w:rsid w:val="00FB607A"/>
    <w:rsid w:val="00FC0F94"/>
    <w:rsid w:val="00FC3262"/>
    <w:rsid w:val="00FC4D2A"/>
    <w:rsid w:val="00FC4FB9"/>
    <w:rsid w:val="00FC62EE"/>
    <w:rsid w:val="00FC6304"/>
    <w:rsid w:val="00FD60C7"/>
    <w:rsid w:val="00FF34C7"/>
    <w:rsid w:val="00FF414E"/>
    <w:rsid w:val="00FF640A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C3ECE"/>
  <w15:docId w15:val="{999D219C-90FF-45BC-8130-1013AA1A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35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4ADF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rsid w:val="00C816F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C816FE"/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858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2C6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C6B"/>
    <w:pPr>
      <w:spacing w:after="20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C6B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0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42C"/>
  </w:style>
  <w:style w:type="paragraph" w:styleId="Footer">
    <w:name w:val="footer"/>
    <w:basedOn w:val="Normal"/>
    <w:link w:val="FooterChar"/>
    <w:uiPriority w:val="99"/>
    <w:unhideWhenUsed/>
    <w:rsid w:val="00DE0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42C"/>
  </w:style>
  <w:style w:type="character" w:styleId="FollowedHyperlink">
    <w:name w:val="FollowedHyperlink"/>
    <w:basedOn w:val="DefaultParagraphFont"/>
    <w:uiPriority w:val="99"/>
    <w:semiHidden/>
    <w:unhideWhenUsed/>
    <w:rsid w:val="00D05EF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562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8EB471584D3C459B4801C9A18B9D8A" ma:contentTypeVersion="12" ma:contentTypeDescription="Create a new document." ma:contentTypeScope="" ma:versionID="9011cec78c9743c9898a6d2c2114ee12">
  <xsd:schema xmlns:xsd="http://www.w3.org/2001/XMLSchema" xmlns:xs="http://www.w3.org/2001/XMLSchema" xmlns:p="http://schemas.microsoft.com/office/2006/metadata/properties" xmlns:ns3="14e9fef2-2ba7-40ab-aa45-cecedff82e8b" xmlns:ns4="52d18ad9-879c-43f9-9190-bfadc56781d2" targetNamespace="http://schemas.microsoft.com/office/2006/metadata/properties" ma:root="true" ma:fieldsID="15e3b1e74923e95069478e19968a4eac" ns3:_="" ns4:_="">
    <xsd:import namespace="14e9fef2-2ba7-40ab-aa45-cecedff82e8b"/>
    <xsd:import namespace="52d18ad9-879c-43f9-9190-bfadc56781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9fef2-2ba7-40ab-aa45-cecedff82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18ad9-879c-43f9-9190-bfadc56781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DB4C5-D376-4DBC-BFB4-AA1EF936D2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EDBA16-257B-499C-A443-98A304F4CC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57EA25-8C76-4360-9DF9-BC4743918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9fef2-2ba7-40ab-aa45-cecedff82e8b"/>
    <ds:schemaRef ds:uri="52d18ad9-879c-43f9-9190-bfadc5678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FC880E-E697-459A-8329-E2F0B95D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Housing</Company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Williams</dc:creator>
  <cp:lastModifiedBy>Jackie Thomas</cp:lastModifiedBy>
  <cp:revision>2</cp:revision>
  <cp:lastPrinted>2014-09-02T07:50:00Z</cp:lastPrinted>
  <dcterms:created xsi:type="dcterms:W3CDTF">2020-07-24T13:16:00Z</dcterms:created>
  <dcterms:modified xsi:type="dcterms:W3CDTF">2020-07-24T13:16:00Z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0x0101005F8EB471584D3C459B4801C9A18B9D8A</vt:lpwstr>
  </property>
</Properties>
</file>